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6922" w14:textId="77777777" w:rsidR="006D10BC" w:rsidRPr="006D10BC" w:rsidRDefault="006D10BC" w:rsidP="006D10BC">
      <w:pPr>
        <w:keepNext/>
        <w:keepLines/>
        <w:spacing w:before="240" w:after="0" w:line="240" w:lineRule="auto"/>
        <w:ind w:left="709" w:hanging="709"/>
        <w:contextualSpacing/>
        <w:outlineLvl w:val="0"/>
        <w:rPr>
          <w:rFonts w:eastAsiaTheme="majorEastAsia" w:cs="Arial"/>
          <w:b/>
          <w:color w:val="403152" w:themeColor="accent4" w:themeShade="80"/>
          <w:sz w:val="28"/>
          <w:szCs w:val="28"/>
        </w:rPr>
      </w:pPr>
      <w:bookmarkStart w:id="0" w:name="_Toc460591761"/>
      <w:r w:rsidRPr="006D10BC">
        <w:rPr>
          <w:rFonts w:eastAsiaTheme="majorEastAsia" w:cs="Arial"/>
          <w:b/>
          <w:color w:val="403152" w:themeColor="accent4" w:themeShade="80"/>
          <w:sz w:val="28"/>
          <w:szCs w:val="28"/>
        </w:rPr>
        <w:t xml:space="preserve">Programma en voorlichtingsmateriaal </w:t>
      </w:r>
    </w:p>
    <w:p w14:paraId="5B3212B2" w14:textId="77777777" w:rsidR="006D10BC" w:rsidRDefault="006D10BC" w:rsidP="006D10BC">
      <w:pPr>
        <w:keepNext/>
        <w:keepLines/>
        <w:spacing w:before="240" w:after="0" w:line="240" w:lineRule="auto"/>
        <w:ind w:left="709" w:hanging="709"/>
        <w:contextualSpacing/>
        <w:outlineLvl w:val="0"/>
        <w:rPr>
          <w:rFonts w:eastAsiaTheme="majorEastAsia" w:cs="Arial"/>
          <w:b/>
          <w:color w:val="403152" w:themeColor="accent4" w:themeShade="80"/>
          <w:sz w:val="24"/>
          <w:szCs w:val="24"/>
        </w:rPr>
      </w:pPr>
    </w:p>
    <w:p w14:paraId="2B040C3C" w14:textId="77777777" w:rsidR="006D10BC" w:rsidRPr="006D10BC" w:rsidRDefault="006D10BC" w:rsidP="006D10BC">
      <w:pPr>
        <w:keepNext/>
        <w:keepLines/>
        <w:spacing w:before="240" w:after="0" w:line="240" w:lineRule="auto"/>
        <w:ind w:left="709" w:hanging="709"/>
        <w:contextualSpacing/>
        <w:outlineLvl w:val="0"/>
        <w:rPr>
          <w:rFonts w:eastAsiaTheme="majorEastAsia" w:cs="Arial"/>
          <w:b/>
          <w:color w:val="403152" w:themeColor="accent4" w:themeShade="80"/>
          <w:sz w:val="24"/>
          <w:szCs w:val="24"/>
        </w:rPr>
      </w:pPr>
      <w:r w:rsidRPr="006D10BC">
        <w:rPr>
          <w:rFonts w:eastAsiaTheme="majorEastAsia" w:cs="Arial"/>
          <w:b/>
          <w:color w:val="403152" w:themeColor="accent4" w:themeShade="80"/>
          <w:sz w:val="24"/>
          <w:szCs w:val="24"/>
        </w:rPr>
        <w:t>Opleiding Casemanagement Dementie Windesheim</w:t>
      </w:r>
      <w:bookmarkStart w:id="1" w:name="_Toc460591762"/>
      <w:bookmarkEnd w:id="0"/>
      <w:r w:rsidRPr="006D10BC">
        <w:rPr>
          <w:rFonts w:eastAsiaTheme="majorEastAsia" w:cs="Arial"/>
          <w:b/>
          <w:color w:val="403152" w:themeColor="accent4" w:themeShade="80"/>
          <w:sz w:val="24"/>
          <w:szCs w:val="24"/>
        </w:rPr>
        <w:t xml:space="preserve">: </w:t>
      </w:r>
      <w:r w:rsidRPr="006D10BC">
        <w:rPr>
          <w:rFonts w:eastAsia="Times New Roman" w:cs="Times New Roman"/>
          <w:b/>
          <w:bCs/>
          <w:color w:val="5F497A" w:themeColor="accent4" w:themeShade="BF"/>
          <w:sz w:val="24"/>
          <w:szCs w:val="24"/>
          <w:lang w:eastAsia="nl-NL"/>
        </w:rPr>
        <w:t>waardevol leren</w:t>
      </w:r>
      <w:bookmarkEnd w:id="1"/>
    </w:p>
    <w:p w14:paraId="55561DE8" w14:textId="77777777" w:rsidR="006D10BC" w:rsidRPr="006D10BC" w:rsidRDefault="006D10BC" w:rsidP="006D10BC">
      <w:pPr>
        <w:spacing w:after="0" w:line="240" w:lineRule="auto"/>
      </w:pPr>
    </w:p>
    <w:p w14:paraId="63C62B64"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Instapniveau</w:t>
      </w:r>
    </w:p>
    <w:p w14:paraId="447B7A90" w14:textId="77777777" w:rsidR="006D10BC" w:rsidRPr="006D10BC" w:rsidRDefault="006D10BC" w:rsidP="006D10BC">
      <w:pPr>
        <w:spacing w:after="0" w:line="240" w:lineRule="auto"/>
      </w:pPr>
      <w:r w:rsidRPr="006D10BC">
        <w:t xml:space="preserve">Als instapniveau wordt aangesloten bij de Zorgstandaard Dementie (2013): “Voor een goede uitoefening van het vak casemanagement dementie is </w:t>
      </w:r>
      <w:r w:rsidRPr="006D10BC">
        <w:rPr>
          <w:i/>
        </w:rPr>
        <w:t>minimaal Hbo-niveau</w:t>
      </w:r>
      <w:r w:rsidRPr="006D10BC">
        <w:t xml:space="preserve"> vereist (bij voorkeur een verpleegkundige of psychosociale achtergrond). De opleiding is dus toegankelijk voor studenten met een verpleegkundige (Verpleegkunde), dan wel een sociaal-agogische (</w:t>
      </w:r>
      <w:proofErr w:type="spellStart"/>
      <w:r w:rsidRPr="006D10BC">
        <w:t>Social</w:t>
      </w:r>
      <w:proofErr w:type="spellEnd"/>
      <w:r w:rsidRPr="006D10BC">
        <w:t xml:space="preserve"> </w:t>
      </w:r>
      <w:proofErr w:type="spellStart"/>
      <w:r w:rsidRPr="006D10BC">
        <w:t>Work</w:t>
      </w:r>
      <w:proofErr w:type="spellEnd"/>
      <w:r w:rsidRPr="006D10BC">
        <w:t>, Sociaal Pedagogische Hulpverlener of Maatschappelijk Werk en Dienstverlening) achtergrond.</w:t>
      </w:r>
    </w:p>
    <w:p w14:paraId="5019BAFB" w14:textId="77777777" w:rsidR="006D10BC" w:rsidRPr="006D10BC" w:rsidRDefault="006D10BC" w:rsidP="006D10BC">
      <w:pPr>
        <w:spacing w:after="0" w:line="240" w:lineRule="auto"/>
      </w:pPr>
      <w:r w:rsidRPr="006D10BC">
        <w:t xml:space="preserve">Voor het vaststellen van de basiskennis rondom ouderenzorg op het niveau HBO-verpleegkundige en </w:t>
      </w:r>
      <w:proofErr w:type="spellStart"/>
      <w:r w:rsidRPr="006D10BC">
        <w:t>social</w:t>
      </w:r>
      <w:proofErr w:type="spellEnd"/>
      <w:r w:rsidRPr="006D10BC">
        <w:t xml:space="preserve"> </w:t>
      </w:r>
      <w:proofErr w:type="spellStart"/>
      <w:r w:rsidRPr="006D10BC">
        <w:t>worker</w:t>
      </w:r>
      <w:proofErr w:type="spellEnd"/>
      <w:r w:rsidRPr="006D10BC">
        <w:t xml:space="preserve"> wordt een diagnostische toets samen gesteld, die de student bij de start van de opleiding maakt. </w:t>
      </w:r>
    </w:p>
    <w:p w14:paraId="062712C4" w14:textId="77777777" w:rsidR="006D10BC" w:rsidRPr="006D10BC" w:rsidRDefault="006D10BC" w:rsidP="006D10BC">
      <w:pPr>
        <w:spacing w:after="0" w:line="240" w:lineRule="auto"/>
      </w:pPr>
      <w:r w:rsidRPr="006D10BC">
        <w:t>Om het geleerde toe te passen in de praktijk is een minimale werkpraktijk van 16 uur per week als casemanager dementie voorwaardelijk.</w:t>
      </w:r>
    </w:p>
    <w:p w14:paraId="2407AC0B" w14:textId="77777777" w:rsidR="006D10BC" w:rsidRPr="006D10BC" w:rsidRDefault="006D10BC" w:rsidP="006D10BC">
      <w:pPr>
        <w:spacing w:after="0" w:line="240" w:lineRule="auto"/>
      </w:pPr>
    </w:p>
    <w:p w14:paraId="555FD65F"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Basisdocumenten</w:t>
      </w:r>
    </w:p>
    <w:p w14:paraId="58AFD313" w14:textId="60E92252" w:rsidR="006D10BC" w:rsidRPr="006D10BC" w:rsidRDefault="00B9585E" w:rsidP="006D10BC">
      <w:pPr>
        <w:spacing w:after="0" w:line="240" w:lineRule="auto"/>
        <w:contextualSpacing/>
      </w:pPr>
      <w:r>
        <w:t>De drie basisdocumenten voor de</w:t>
      </w:r>
      <w:r w:rsidR="006D10BC" w:rsidRPr="006D10BC">
        <w:t xml:space="preserve"> opleiding zijn:</w:t>
      </w:r>
    </w:p>
    <w:p w14:paraId="6C417490" w14:textId="77777777" w:rsidR="006D10BC" w:rsidRPr="006D10BC" w:rsidRDefault="006D10BC" w:rsidP="006D10BC">
      <w:pPr>
        <w:numPr>
          <w:ilvl w:val="0"/>
          <w:numId w:val="1"/>
        </w:numPr>
        <w:spacing w:after="0" w:line="240" w:lineRule="auto"/>
        <w:contextualSpacing/>
      </w:pPr>
      <w:r w:rsidRPr="006D10BC">
        <w:t>Het competentieprofiel uit het Expertisegebied Casemanagement Dementie (2012);</w:t>
      </w:r>
    </w:p>
    <w:p w14:paraId="2621B166" w14:textId="77777777" w:rsidR="006D10BC" w:rsidRPr="006D10BC" w:rsidRDefault="006D10BC" w:rsidP="006D10BC">
      <w:pPr>
        <w:numPr>
          <w:ilvl w:val="0"/>
          <w:numId w:val="1"/>
        </w:numPr>
        <w:spacing w:after="0" w:line="240" w:lineRule="auto"/>
        <w:contextualSpacing/>
      </w:pPr>
      <w:r w:rsidRPr="006D10BC">
        <w:t>De Zorgstandaard Dementie (2013);</w:t>
      </w:r>
    </w:p>
    <w:p w14:paraId="759F5DE8" w14:textId="77777777" w:rsidR="006D10BC" w:rsidRPr="006D10BC" w:rsidRDefault="006D10BC" w:rsidP="006D10BC">
      <w:pPr>
        <w:numPr>
          <w:ilvl w:val="0"/>
          <w:numId w:val="1"/>
        </w:numPr>
        <w:spacing w:after="0" w:line="240" w:lineRule="auto"/>
        <w:contextualSpacing/>
      </w:pPr>
      <w:r w:rsidRPr="006D10BC">
        <w:t xml:space="preserve">De werkmethodiek: Casemanagement Dementie, methodisch werken en positionering in de keten (2015). </w:t>
      </w:r>
    </w:p>
    <w:p w14:paraId="7DE294E6" w14:textId="77777777" w:rsidR="006D10BC" w:rsidRDefault="006D10BC" w:rsidP="006D10BC">
      <w:pPr>
        <w:spacing w:after="0" w:line="240" w:lineRule="auto"/>
      </w:pPr>
    </w:p>
    <w:p w14:paraId="0CA22902" w14:textId="5644D9D5" w:rsidR="001179FE" w:rsidRDefault="001179FE" w:rsidP="006D10BC">
      <w:pPr>
        <w:spacing w:after="0" w:line="240" w:lineRule="auto"/>
      </w:pPr>
      <w:r>
        <w:rPr>
          <w:b/>
        </w:rPr>
        <w:t>Leerdoelen</w:t>
      </w:r>
    </w:p>
    <w:p w14:paraId="2A659E44" w14:textId="791C1D35" w:rsidR="001179FE" w:rsidRDefault="001179FE" w:rsidP="006D10BC">
      <w:pPr>
        <w:spacing w:after="0" w:line="240" w:lineRule="auto"/>
      </w:pPr>
      <w:r w:rsidRPr="001179FE">
        <w:t>De leerdoelen van de opleiding zijn alle aspecten op het gebied van kennis en vaardigheden/attitude die genoemd worden bij de 7 competentiegebieden/rollen zoals uiteengezet in hoofdstuk 3 van het Expertisegebied Casemanager Dementie</w:t>
      </w:r>
    </w:p>
    <w:p w14:paraId="598D4A7F" w14:textId="77777777" w:rsidR="00442AEF" w:rsidRDefault="00442AEF" w:rsidP="006D10BC">
      <w:pPr>
        <w:spacing w:after="0" w:line="240" w:lineRule="auto"/>
      </w:pPr>
    </w:p>
    <w:p w14:paraId="066AC33F" w14:textId="77777777" w:rsidR="00442AEF" w:rsidRPr="00442AEF" w:rsidRDefault="00442AEF" w:rsidP="00442AEF">
      <w:pPr>
        <w:contextualSpacing/>
      </w:pPr>
      <w:r w:rsidRPr="00442AEF">
        <w:t>Welke competenties heeft een casemanager dementie nodig, om de functie goed uit te kunnen oefenen?</w:t>
      </w:r>
    </w:p>
    <w:p w14:paraId="48D0FF55" w14:textId="77777777" w:rsidR="00442AEF" w:rsidRPr="00442AEF" w:rsidRDefault="00442AEF" w:rsidP="00442AEF">
      <w:pPr>
        <w:contextualSpacing/>
      </w:pPr>
      <w:r w:rsidRPr="00442AEF">
        <w:t>Deze zijn in de basis gelijk aan die van een verpleegkundige. In het Beroepsprofiel verpleegkundigen3</w:t>
      </w:r>
    </w:p>
    <w:p w14:paraId="14E0499B" w14:textId="77777777" w:rsidR="00442AEF" w:rsidRPr="00442AEF" w:rsidRDefault="00442AEF" w:rsidP="00442AEF">
      <w:pPr>
        <w:contextualSpacing/>
      </w:pPr>
      <w:r w:rsidRPr="00442AEF">
        <w:t>worden deze competenties duidelijk beschreven, met behulp van het CANMEDS model. Van de</w:t>
      </w:r>
    </w:p>
    <w:p w14:paraId="7B747E18" w14:textId="77777777" w:rsidR="00442AEF" w:rsidRPr="00442AEF" w:rsidRDefault="00442AEF" w:rsidP="00442AEF">
      <w:pPr>
        <w:contextualSpacing/>
      </w:pPr>
      <w:r w:rsidRPr="00442AEF">
        <w:t>casemanager dementie mag dus worden verwacht, dat hij of zij voldoet aan de gestelde competentie-eisen voor een verpleegkundige.</w:t>
      </w:r>
    </w:p>
    <w:p w14:paraId="3F16672A" w14:textId="77777777" w:rsidR="00442AEF" w:rsidRPr="00442AEF" w:rsidRDefault="00442AEF" w:rsidP="00442AEF">
      <w:pPr>
        <w:contextualSpacing/>
      </w:pPr>
      <w:r w:rsidRPr="00442AEF">
        <w:t>Daarnaast beschikt de casemanager dementie over aanvullende, specifieke competenties. Ze worden</w:t>
      </w:r>
    </w:p>
    <w:p w14:paraId="59808741" w14:textId="77777777" w:rsidR="00442AEF" w:rsidRPr="00442AEF" w:rsidRDefault="00442AEF" w:rsidP="00442AEF">
      <w:pPr>
        <w:contextualSpacing/>
      </w:pPr>
      <w:r w:rsidRPr="00442AEF">
        <w:t>hierna beschreven aan de hand van het genoemde CANMEDS model. Dit model gaat uit van zeven</w:t>
      </w:r>
    </w:p>
    <w:p w14:paraId="32D1B004" w14:textId="77777777" w:rsidR="00442AEF" w:rsidRPr="00442AEF" w:rsidRDefault="00442AEF" w:rsidP="00442AEF">
      <w:pPr>
        <w:contextualSpacing/>
      </w:pPr>
      <w:proofErr w:type="spellStart"/>
      <w:r w:rsidRPr="00442AEF">
        <w:t>compentiegebieden</w:t>
      </w:r>
      <w:proofErr w:type="spellEnd"/>
      <w:r w:rsidRPr="00442AEF">
        <w:t xml:space="preserve">. Het zijn de zeven rollen die de casemanager dementie vervult: (1) zorgverlener, (2) </w:t>
      </w:r>
      <w:proofErr w:type="spellStart"/>
      <w:r w:rsidRPr="00442AEF">
        <w:t>communicator</w:t>
      </w:r>
      <w:proofErr w:type="spellEnd"/>
      <w:r w:rsidRPr="00442AEF">
        <w:t>, (3) samenwerkingspartner, (4) reflectieve “EBP” professional, (5) gezondheidsbevorderaar, (6) organisator en (7) professional en kwaliteitsbevorderaar.</w:t>
      </w:r>
    </w:p>
    <w:p w14:paraId="315A5668" w14:textId="77777777" w:rsidR="00442AEF" w:rsidRPr="00442AEF" w:rsidRDefault="00442AEF" w:rsidP="00442AEF">
      <w:pPr>
        <w:contextualSpacing/>
      </w:pPr>
      <w:r w:rsidRPr="00442AEF">
        <w:t>De rol ‘zorgverlener’ vormt het hart van de functie casemanager dementie. Bij elke rol horen specifieke kennis, vaardigheden en attitude.</w:t>
      </w:r>
    </w:p>
    <w:p w14:paraId="71B19C29" w14:textId="77777777" w:rsidR="00442AEF" w:rsidRPr="00442AEF" w:rsidRDefault="00442AEF" w:rsidP="00442AEF">
      <w:r w:rsidRPr="00442AEF">
        <w:rPr>
          <w:noProof/>
          <w:lang w:eastAsia="nl-NL"/>
        </w:rPr>
        <w:lastRenderedPageBreak/>
        <w:drawing>
          <wp:inline distT="0" distB="0" distL="0" distR="0" wp14:anchorId="4EAA0002" wp14:editId="6ACF3806">
            <wp:extent cx="3838575" cy="4257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4257675"/>
                    </a:xfrm>
                    <a:prstGeom prst="rect">
                      <a:avLst/>
                    </a:prstGeom>
                    <a:noFill/>
                    <a:ln>
                      <a:noFill/>
                    </a:ln>
                  </pic:spPr>
                </pic:pic>
              </a:graphicData>
            </a:graphic>
          </wp:inline>
        </w:drawing>
      </w:r>
    </w:p>
    <w:p w14:paraId="45C0BC91" w14:textId="77777777" w:rsidR="00442AEF" w:rsidRPr="00442AEF" w:rsidRDefault="00442AEF" w:rsidP="00442AEF">
      <w:r w:rsidRPr="00442AEF">
        <w:t>Expertisegebied casemanager dementie november 2012-13</w:t>
      </w:r>
    </w:p>
    <w:p w14:paraId="0E0EE144" w14:textId="77777777" w:rsidR="00442AEF" w:rsidRPr="00442AEF" w:rsidRDefault="00442AEF" w:rsidP="00442AEF">
      <w:pPr>
        <w:contextualSpacing/>
        <w:rPr>
          <w:b/>
        </w:rPr>
      </w:pPr>
    </w:p>
    <w:p w14:paraId="6BE4B854" w14:textId="77777777" w:rsidR="00442AEF" w:rsidRPr="00442AEF" w:rsidRDefault="00442AEF" w:rsidP="00442AEF">
      <w:pPr>
        <w:rPr>
          <w:b/>
        </w:rPr>
      </w:pPr>
      <w:r w:rsidRPr="00442AEF">
        <w:rPr>
          <w:b/>
        </w:rPr>
        <w:br w:type="page"/>
      </w:r>
    </w:p>
    <w:p w14:paraId="40806B6C" w14:textId="77777777" w:rsidR="00442AEF" w:rsidRPr="00442AEF" w:rsidRDefault="00442AEF" w:rsidP="00442AEF">
      <w:pPr>
        <w:contextualSpacing/>
        <w:rPr>
          <w:b/>
        </w:rPr>
      </w:pPr>
      <w:r w:rsidRPr="00442AEF">
        <w:rPr>
          <w:b/>
        </w:rPr>
        <w:lastRenderedPageBreak/>
        <w:t>Rol 1 → de zorgverlener</w:t>
      </w:r>
    </w:p>
    <w:p w14:paraId="19A5E049" w14:textId="77777777" w:rsidR="00442AEF" w:rsidRPr="00442AEF" w:rsidRDefault="00442AEF" w:rsidP="00442AEF">
      <w:pPr>
        <w:contextualSpacing/>
      </w:pPr>
      <w:r w:rsidRPr="00442AEF">
        <w:t>De casemanager dementie biedt hulp volgens een bepaalde methodiek en beschikt over een</w:t>
      </w:r>
    </w:p>
    <w:p w14:paraId="0B9A0007" w14:textId="77777777" w:rsidR="00442AEF" w:rsidRPr="00442AEF" w:rsidRDefault="00442AEF" w:rsidP="00442AEF">
      <w:pPr>
        <w:contextualSpacing/>
      </w:pPr>
      <w:r w:rsidRPr="00442AEF">
        <w:t>gereedschapskist met gepaste interventies. Het methodisch proces bestaat uit de volgende stappen:</w:t>
      </w:r>
    </w:p>
    <w:p w14:paraId="2DFFC62A" w14:textId="77777777" w:rsidR="00442AEF" w:rsidRPr="00442AEF" w:rsidRDefault="00442AEF" w:rsidP="00442AEF">
      <w:pPr>
        <w:contextualSpacing/>
      </w:pPr>
      <w:r w:rsidRPr="00442AEF">
        <w:t>gegevens verzamelen, een zorgdiagnose stellen, doelen voor hulpverlening bepalen, doelen vertalen in een zorgplan, de geplande zorg uitvoeren, de resultaten volgen (monitoring) en de zorg evalueren.</w:t>
      </w:r>
    </w:p>
    <w:p w14:paraId="486206E2" w14:textId="77777777" w:rsidR="00442AEF" w:rsidRPr="00442AEF" w:rsidRDefault="00442AEF" w:rsidP="00442AEF">
      <w:pPr>
        <w:contextualSpacing/>
      </w:pPr>
      <w:r w:rsidRPr="00442AEF">
        <w:t>De casemanager dementie kan de volgende interventies bieden aan cliënt en mantelzorger: informeren, begeleiden, coördineren van zorg en (incidenteel) praktische hulpverlening.</w:t>
      </w:r>
    </w:p>
    <w:p w14:paraId="73AEECD5" w14:textId="77777777" w:rsidR="00442AEF" w:rsidRPr="00442AEF" w:rsidRDefault="00442AEF" w:rsidP="00442AEF">
      <w:pPr>
        <w:contextualSpacing/>
        <w:rPr>
          <w:u w:val="single"/>
        </w:rPr>
      </w:pPr>
      <w:r w:rsidRPr="00442AEF">
        <w:rPr>
          <w:u w:val="single"/>
        </w:rPr>
        <w:t>KENNIS</w:t>
      </w:r>
    </w:p>
    <w:p w14:paraId="18C09454" w14:textId="77777777" w:rsidR="00442AEF" w:rsidRPr="00442AEF" w:rsidRDefault="00442AEF" w:rsidP="00442AEF">
      <w:pPr>
        <w:contextualSpacing/>
      </w:pPr>
      <w:r w:rsidRPr="00442AEF">
        <w:t>De casemanager dementie als zorgverlener:</w:t>
      </w:r>
    </w:p>
    <w:p w14:paraId="2F07120A" w14:textId="77777777" w:rsidR="00442AEF" w:rsidRPr="00442AEF" w:rsidRDefault="00442AEF" w:rsidP="00442AEF">
      <w:pPr>
        <w:contextualSpacing/>
      </w:pPr>
      <w:r w:rsidRPr="00442AEF">
        <w:t>• kent de ziekte dementie (inhoudelijk), het verloop van de ziekte en de gevolgen daarvan voor</w:t>
      </w:r>
    </w:p>
    <w:p w14:paraId="3D4BD3F6" w14:textId="77777777" w:rsidR="00442AEF" w:rsidRPr="00442AEF" w:rsidRDefault="00442AEF" w:rsidP="00442AEF">
      <w:pPr>
        <w:contextualSpacing/>
      </w:pPr>
      <w:r w:rsidRPr="00442AEF">
        <w:t>gedrag en beleving van de cliënt en diens omgeving.</w:t>
      </w:r>
    </w:p>
    <w:p w14:paraId="210F6567" w14:textId="77777777" w:rsidR="00442AEF" w:rsidRPr="00442AEF" w:rsidRDefault="00442AEF" w:rsidP="00442AEF">
      <w:pPr>
        <w:contextualSpacing/>
      </w:pPr>
      <w:r w:rsidRPr="00442AEF">
        <w:t>• kent de bij dementie voorkomende somatische, psychische en systeemproblematiek.</w:t>
      </w:r>
    </w:p>
    <w:p w14:paraId="66B1DC82" w14:textId="77777777" w:rsidR="00442AEF" w:rsidRPr="00442AEF" w:rsidRDefault="00442AEF" w:rsidP="00442AEF">
      <w:pPr>
        <w:contextualSpacing/>
      </w:pPr>
      <w:r w:rsidRPr="00442AEF">
        <w:t>• is bekend met theoretische verklaringsmodellen voor veranderingen en problemen in het gedrag bij mensen met dementie.</w:t>
      </w:r>
    </w:p>
    <w:p w14:paraId="50655AFD" w14:textId="77777777" w:rsidR="00442AEF" w:rsidRPr="00442AEF" w:rsidRDefault="00442AEF" w:rsidP="00442AEF">
      <w:pPr>
        <w:contextualSpacing/>
      </w:pPr>
      <w:r w:rsidRPr="00442AEF">
        <w:t>• kent theoretische modellen rondom begeleiding van mensen met dementie.</w:t>
      </w:r>
    </w:p>
    <w:p w14:paraId="5B608E19" w14:textId="77777777" w:rsidR="00442AEF" w:rsidRPr="00442AEF" w:rsidRDefault="00442AEF" w:rsidP="00442AEF">
      <w:pPr>
        <w:contextualSpacing/>
      </w:pPr>
      <w:r w:rsidRPr="00442AEF">
        <w:t>• kent de sociale kaart die relevant is voor dementie en de methoden om dit professionele netwerk te onderhouden.</w:t>
      </w:r>
    </w:p>
    <w:p w14:paraId="22384E65" w14:textId="77777777" w:rsidR="00442AEF" w:rsidRPr="00442AEF" w:rsidRDefault="00442AEF" w:rsidP="00442AEF">
      <w:pPr>
        <w:contextualSpacing/>
      </w:pPr>
      <w:r w:rsidRPr="00442AEF">
        <w:t>• is bekend met de principes van omgaan met zorgmijding.</w:t>
      </w:r>
    </w:p>
    <w:p w14:paraId="65242F16" w14:textId="77777777" w:rsidR="00442AEF" w:rsidRPr="00442AEF" w:rsidRDefault="00442AEF" w:rsidP="00442AEF">
      <w:pPr>
        <w:contextualSpacing/>
      </w:pPr>
      <w:r w:rsidRPr="00442AEF">
        <w:t>• kent probleemoplossende methodieken.</w:t>
      </w:r>
    </w:p>
    <w:p w14:paraId="382F5A40" w14:textId="77777777" w:rsidR="00442AEF" w:rsidRPr="00442AEF" w:rsidRDefault="00442AEF" w:rsidP="00442AEF">
      <w:pPr>
        <w:contextualSpacing/>
      </w:pPr>
      <w:r w:rsidRPr="00442AEF">
        <w:t>• weet oplossingen voor financiële en wettelijke problemen van mensen met dementie en hun</w:t>
      </w:r>
    </w:p>
    <w:p w14:paraId="0BA61B60" w14:textId="77777777" w:rsidR="00442AEF" w:rsidRPr="00442AEF" w:rsidRDefault="00442AEF" w:rsidP="00442AEF">
      <w:pPr>
        <w:contextualSpacing/>
      </w:pPr>
      <w:r w:rsidRPr="00442AEF">
        <w:t xml:space="preserve">mantelzorgers. Voorbeelden zijn </w:t>
      </w:r>
      <w:proofErr w:type="spellStart"/>
      <w:r w:rsidRPr="00442AEF">
        <w:t>bewindvoering</w:t>
      </w:r>
      <w:proofErr w:type="spellEnd"/>
      <w:r w:rsidRPr="00442AEF">
        <w:t xml:space="preserve"> en mentorschap.</w:t>
      </w:r>
    </w:p>
    <w:p w14:paraId="7E74E858" w14:textId="77777777" w:rsidR="00442AEF" w:rsidRPr="00442AEF" w:rsidRDefault="00442AEF" w:rsidP="00442AEF">
      <w:pPr>
        <w:contextualSpacing/>
      </w:pPr>
      <w:r w:rsidRPr="00442AEF">
        <w:t>• is bekend met de werking en bijwerkingen van medicamenteuze behandeling bij dementie.</w:t>
      </w:r>
    </w:p>
    <w:p w14:paraId="66027A31" w14:textId="77777777" w:rsidR="00442AEF" w:rsidRPr="00442AEF" w:rsidRDefault="00442AEF" w:rsidP="00442AEF">
      <w:pPr>
        <w:contextualSpacing/>
        <w:rPr>
          <w:u w:val="single"/>
        </w:rPr>
      </w:pPr>
      <w:r w:rsidRPr="00442AEF">
        <w:rPr>
          <w:u w:val="single"/>
        </w:rPr>
        <w:t>VAARDIGHEDEN &amp; ATTITUDE</w:t>
      </w:r>
    </w:p>
    <w:p w14:paraId="08169E2B" w14:textId="77777777" w:rsidR="00442AEF" w:rsidRPr="00442AEF" w:rsidRDefault="00442AEF" w:rsidP="00442AEF">
      <w:pPr>
        <w:contextualSpacing/>
      </w:pPr>
      <w:r w:rsidRPr="00442AEF">
        <w:t>De casemanager dementie als zorgverlener:</w:t>
      </w:r>
    </w:p>
    <w:p w14:paraId="66BE8E77" w14:textId="77777777" w:rsidR="00442AEF" w:rsidRPr="00442AEF" w:rsidRDefault="00442AEF" w:rsidP="00442AEF">
      <w:pPr>
        <w:contextualSpacing/>
      </w:pPr>
      <w:r w:rsidRPr="00442AEF">
        <w:t>• voert een intakegesprek ten behoeve van zorgdiagnostiek en kijkt daarbij naar huidige én potentiële problemen (preventie).</w:t>
      </w:r>
    </w:p>
    <w:p w14:paraId="376C69EF" w14:textId="77777777" w:rsidR="00442AEF" w:rsidRPr="00442AEF" w:rsidRDefault="00442AEF" w:rsidP="00442AEF">
      <w:pPr>
        <w:contextualSpacing/>
      </w:pPr>
      <w:r w:rsidRPr="00442AEF">
        <w:t>• doet zorgonderzoek gericht op dementie en kan daarbij gebruik maken van specifieke</w:t>
      </w:r>
    </w:p>
    <w:p w14:paraId="5528D595" w14:textId="77777777" w:rsidR="00442AEF" w:rsidRPr="00442AEF" w:rsidRDefault="00442AEF" w:rsidP="00442AEF">
      <w:pPr>
        <w:contextualSpacing/>
      </w:pPr>
      <w:r w:rsidRPr="00442AEF">
        <w:t>meetinstrumenten (ook voor monitoring).</w:t>
      </w:r>
    </w:p>
    <w:p w14:paraId="1A969437" w14:textId="77777777" w:rsidR="00442AEF" w:rsidRPr="00442AEF" w:rsidRDefault="00442AEF" w:rsidP="00442AEF">
      <w:pPr>
        <w:contextualSpacing/>
      </w:pPr>
      <w:r w:rsidRPr="00442AEF">
        <w:t>• inventariseert de wensen en voorkeuren van cliënt en mantelzorger.</w:t>
      </w:r>
    </w:p>
    <w:p w14:paraId="1DC0C8B7" w14:textId="77777777" w:rsidR="00442AEF" w:rsidRPr="00442AEF" w:rsidRDefault="00442AEF" w:rsidP="00442AEF">
      <w:pPr>
        <w:contextualSpacing/>
      </w:pPr>
      <w:r w:rsidRPr="00442AEF">
        <w:t>• herkent belastende en ontlastende factoren voor mantelzorgers.</w:t>
      </w:r>
    </w:p>
    <w:p w14:paraId="07E0D9F1" w14:textId="77777777" w:rsidR="00442AEF" w:rsidRPr="00442AEF" w:rsidRDefault="00442AEF" w:rsidP="00442AEF">
      <w:pPr>
        <w:contextualSpacing/>
      </w:pPr>
      <w:r w:rsidRPr="00442AEF">
        <w:t>• doet in samenspraak met cliënt en mantelzorger een voorstel voor een integraal en anticiperend</w:t>
      </w:r>
    </w:p>
    <w:p w14:paraId="5815B4A3" w14:textId="77777777" w:rsidR="00442AEF" w:rsidRPr="00442AEF" w:rsidRDefault="00442AEF" w:rsidP="00442AEF">
      <w:pPr>
        <w:contextualSpacing/>
      </w:pPr>
      <w:r w:rsidRPr="00442AEF">
        <w:t>zorgplan. Daarbij wordt rekening gehouden met wilsbekwaamheid en vertegenwoordiging.</w:t>
      </w:r>
    </w:p>
    <w:p w14:paraId="53BFB2FF" w14:textId="77777777" w:rsidR="00442AEF" w:rsidRPr="00442AEF" w:rsidRDefault="00442AEF" w:rsidP="00442AEF">
      <w:pPr>
        <w:contextualSpacing/>
      </w:pPr>
      <w:r w:rsidRPr="00442AEF">
        <w:t>• brengt de belasting van de mantelzorger gestructureerd in kaart.</w:t>
      </w:r>
    </w:p>
    <w:p w14:paraId="7C42BC0C" w14:textId="77777777" w:rsidR="00442AEF" w:rsidRPr="00442AEF" w:rsidRDefault="00442AEF" w:rsidP="00442AEF">
      <w:pPr>
        <w:contextualSpacing/>
      </w:pPr>
      <w:r w:rsidRPr="00442AEF">
        <w:t>• kan effectief informeren en adviseren (denk aan het juiste moment, de juiste vorm en de</w:t>
      </w:r>
    </w:p>
    <w:p w14:paraId="27350947" w14:textId="77777777" w:rsidR="00442AEF" w:rsidRPr="00442AEF" w:rsidRDefault="00442AEF" w:rsidP="00442AEF">
      <w:pPr>
        <w:contextualSpacing/>
      </w:pPr>
      <w:r w:rsidRPr="00442AEF">
        <w:t>wederkerigheid van informeren in het kader van gezamenlijke besluitvorming).</w:t>
      </w:r>
    </w:p>
    <w:p w14:paraId="38B1B871" w14:textId="77777777" w:rsidR="00442AEF" w:rsidRPr="00442AEF" w:rsidRDefault="00442AEF" w:rsidP="00442AEF">
      <w:pPr>
        <w:contextualSpacing/>
      </w:pPr>
      <w:r w:rsidRPr="00442AEF">
        <w:t>• verstrekt algemene informatie over dementie en specifieke informatie over de situatie van de cliënt, zoals de individuele diagnose en prognose.</w:t>
      </w:r>
    </w:p>
    <w:p w14:paraId="14FDA41D" w14:textId="77777777" w:rsidR="00442AEF" w:rsidRPr="00442AEF" w:rsidRDefault="00442AEF" w:rsidP="00442AEF">
      <w:pPr>
        <w:contextualSpacing/>
      </w:pPr>
      <w:r w:rsidRPr="00442AEF">
        <w:t>• biedt begeleiding, emotionele ondersteuning en counseling.</w:t>
      </w:r>
    </w:p>
    <w:p w14:paraId="618DB6F0" w14:textId="77777777" w:rsidR="00442AEF" w:rsidRPr="00442AEF" w:rsidRDefault="00442AEF" w:rsidP="00442AEF">
      <w:pPr>
        <w:contextualSpacing/>
      </w:pPr>
      <w:r w:rsidRPr="00442AEF">
        <w:t>• schat de zorgbehoefte in (zowel psychisch als somatisch), vraagt zorg aan, coördineert, monitort en</w:t>
      </w:r>
    </w:p>
    <w:p w14:paraId="14AFFD31" w14:textId="77777777" w:rsidR="00442AEF" w:rsidRPr="00442AEF" w:rsidRDefault="00442AEF" w:rsidP="00442AEF">
      <w:pPr>
        <w:contextualSpacing/>
      </w:pPr>
      <w:r w:rsidRPr="00442AEF">
        <w:t>evalueert.</w:t>
      </w:r>
    </w:p>
    <w:p w14:paraId="3E90F8C6" w14:textId="77777777" w:rsidR="00442AEF" w:rsidRPr="00442AEF" w:rsidRDefault="00442AEF" w:rsidP="00442AEF">
      <w:pPr>
        <w:contextualSpacing/>
      </w:pPr>
      <w:r w:rsidRPr="00442AEF">
        <w:t>• coacht naasten in het omgaan met gedragsverandering van de persoon met dementie.</w:t>
      </w:r>
    </w:p>
    <w:p w14:paraId="5AA491B4" w14:textId="77777777" w:rsidR="00442AEF" w:rsidRPr="00442AEF" w:rsidRDefault="00442AEF" w:rsidP="00442AEF">
      <w:pPr>
        <w:contextualSpacing/>
      </w:pPr>
      <w:r w:rsidRPr="00442AEF">
        <w:t>• motiveert de cliënt en/of diens mantelzorger om zorg of behandeling te accepteren.</w:t>
      </w:r>
    </w:p>
    <w:p w14:paraId="7676950F" w14:textId="77777777" w:rsidR="00442AEF" w:rsidRPr="00442AEF" w:rsidRDefault="00442AEF" w:rsidP="00442AEF">
      <w:pPr>
        <w:contextualSpacing/>
      </w:pPr>
      <w:r w:rsidRPr="00442AEF">
        <w:t>• heeft oog voor een mogelijk onveilige woonomgeving.</w:t>
      </w:r>
    </w:p>
    <w:p w14:paraId="3E414527" w14:textId="77777777" w:rsidR="00442AEF" w:rsidRPr="00442AEF" w:rsidRDefault="00442AEF" w:rsidP="00442AEF">
      <w:pPr>
        <w:contextualSpacing/>
      </w:pPr>
      <w:r w:rsidRPr="00442AEF">
        <w:t>• ondersteunt bij het invullen van formulieren en geeft advies over financiën, administratie, wet- en</w:t>
      </w:r>
    </w:p>
    <w:p w14:paraId="6906C7CD" w14:textId="77777777" w:rsidR="00442AEF" w:rsidRPr="00442AEF" w:rsidRDefault="00442AEF" w:rsidP="00442AEF">
      <w:pPr>
        <w:contextualSpacing/>
      </w:pPr>
      <w:r w:rsidRPr="00442AEF">
        <w:t>regelgeving.</w:t>
      </w:r>
    </w:p>
    <w:p w14:paraId="442BED1F" w14:textId="77777777" w:rsidR="00442AEF" w:rsidRPr="00442AEF" w:rsidRDefault="00442AEF" w:rsidP="00442AEF">
      <w:pPr>
        <w:contextualSpacing/>
      </w:pPr>
      <w:r w:rsidRPr="00442AEF">
        <w:lastRenderedPageBreak/>
        <w:t>• treedt op bij acute noodsituaties. Voorbeelden zijn het wegvallen van mantelzorg of plotselinge</w:t>
      </w:r>
    </w:p>
    <w:p w14:paraId="64349C72" w14:textId="77777777" w:rsidR="00442AEF" w:rsidRPr="00442AEF" w:rsidRDefault="00442AEF" w:rsidP="00442AEF">
      <w:pPr>
        <w:contextualSpacing/>
      </w:pPr>
      <w:r w:rsidRPr="00442AEF">
        <w:t>gedragsveranderingen zoals agressie, suïcidaliteit en delier.</w:t>
      </w:r>
    </w:p>
    <w:p w14:paraId="5162A79E" w14:textId="77777777" w:rsidR="00442AEF" w:rsidRPr="00442AEF" w:rsidRDefault="00442AEF" w:rsidP="00442AEF">
      <w:pPr>
        <w:contextualSpacing/>
      </w:pPr>
      <w:r w:rsidRPr="00442AEF">
        <w:t>• evalueert de verleende zorg met de cliënt, diens mantelzorger en andere disciplines binnen het</w:t>
      </w:r>
    </w:p>
    <w:p w14:paraId="50C528F2" w14:textId="77777777" w:rsidR="00442AEF" w:rsidRPr="00442AEF" w:rsidRDefault="00442AEF" w:rsidP="00442AEF">
      <w:pPr>
        <w:contextualSpacing/>
      </w:pPr>
      <w:r w:rsidRPr="00442AEF">
        <w:t>eigen team.</w:t>
      </w:r>
    </w:p>
    <w:p w14:paraId="36C0AFDF" w14:textId="77777777" w:rsidR="00442AEF" w:rsidRPr="00442AEF" w:rsidRDefault="00442AEF" w:rsidP="00442AEF">
      <w:pPr>
        <w:contextualSpacing/>
      </w:pPr>
      <w:r w:rsidRPr="00442AEF">
        <w:t>In sommige dementienetwerken participeert de casemanager dementie ook in ziektediagnostiek,</w:t>
      </w:r>
    </w:p>
    <w:p w14:paraId="1927BD54" w14:textId="77777777" w:rsidR="00442AEF" w:rsidRPr="00442AEF" w:rsidRDefault="00442AEF" w:rsidP="00442AEF">
      <w:pPr>
        <w:contextualSpacing/>
      </w:pPr>
      <w:r w:rsidRPr="00442AEF">
        <w:t>behandeling en crisisinterventie. Dit vraagt om de volgende aanvullende vaardigheden. De zorgverlener:</w:t>
      </w:r>
    </w:p>
    <w:p w14:paraId="249705A7" w14:textId="77777777" w:rsidR="00442AEF" w:rsidRPr="00442AEF" w:rsidRDefault="00442AEF" w:rsidP="00442AEF">
      <w:pPr>
        <w:contextualSpacing/>
      </w:pPr>
      <w:r w:rsidRPr="00442AEF">
        <w:t xml:space="preserve">• verzamelt </w:t>
      </w:r>
      <w:proofErr w:type="spellStart"/>
      <w:r w:rsidRPr="00442AEF">
        <w:t>ziektediagnostische</w:t>
      </w:r>
      <w:proofErr w:type="spellEnd"/>
      <w:r w:rsidRPr="00442AEF">
        <w:t xml:space="preserve"> informatie.</w:t>
      </w:r>
    </w:p>
    <w:p w14:paraId="50C08BBE" w14:textId="77777777" w:rsidR="00442AEF" w:rsidRPr="00442AEF" w:rsidRDefault="00442AEF" w:rsidP="00442AEF">
      <w:pPr>
        <w:contextualSpacing/>
      </w:pPr>
      <w:r w:rsidRPr="00442AEF">
        <w:t>• kan een voorlopige ziektediagnose voorstellen, op basis van een classificatiesysteem.</w:t>
      </w:r>
    </w:p>
    <w:p w14:paraId="05BDDB15" w14:textId="77777777" w:rsidR="00442AEF" w:rsidRPr="00442AEF" w:rsidRDefault="00442AEF" w:rsidP="00442AEF">
      <w:pPr>
        <w:contextualSpacing/>
      </w:pPr>
      <w:r w:rsidRPr="00442AEF">
        <w:t>• neemt deel aan de multidisciplinaire cliëntenbespreking waar de ziektediagnose wordt gesteld.</w:t>
      </w:r>
    </w:p>
    <w:p w14:paraId="5F8A6D0C" w14:textId="77777777" w:rsidR="00442AEF" w:rsidRPr="00442AEF" w:rsidRDefault="00442AEF" w:rsidP="00442AEF">
      <w:pPr>
        <w:contextualSpacing/>
      </w:pPr>
      <w:r w:rsidRPr="00442AEF">
        <w:t>• voert samen met de arts een uitslaggesprek met de cliënt en diens naasten.</w:t>
      </w:r>
    </w:p>
    <w:p w14:paraId="5C865CF2" w14:textId="77777777" w:rsidR="00442AEF" w:rsidRPr="00442AEF" w:rsidRDefault="00442AEF" w:rsidP="00442AEF">
      <w:pPr>
        <w:contextualSpacing/>
      </w:pPr>
      <w:r w:rsidRPr="00442AEF">
        <w:t>• participeert in behandelmethodes, zoals groepsbehandeling van mantelzorgers, cognitieve</w:t>
      </w:r>
    </w:p>
    <w:p w14:paraId="29A885DC" w14:textId="77777777" w:rsidR="00442AEF" w:rsidRPr="00442AEF" w:rsidRDefault="00442AEF" w:rsidP="00442AEF">
      <w:pPr>
        <w:contextualSpacing/>
      </w:pPr>
      <w:r w:rsidRPr="00442AEF">
        <w:t>gedragstherapie en probleemoplossende therapie.</w:t>
      </w:r>
    </w:p>
    <w:p w14:paraId="41240983" w14:textId="77777777" w:rsidR="00442AEF" w:rsidRPr="00442AEF" w:rsidRDefault="00442AEF" w:rsidP="00442AEF">
      <w:pPr>
        <w:contextualSpacing/>
      </w:pPr>
      <w:r w:rsidRPr="00442AEF">
        <w:t>• draagt bij aan de medicamenteuze therapie, zoals monitoring van bijwerkingen en evaluatie met de arts.</w:t>
      </w:r>
    </w:p>
    <w:p w14:paraId="1E8DB019" w14:textId="77777777" w:rsidR="00442AEF" w:rsidRPr="00442AEF" w:rsidRDefault="00442AEF" w:rsidP="00442AEF">
      <w:pPr>
        <w:contextualSpacing/>
      </w:pPr>
      <w:r w:rsidRPr="00442AEF">
        <w:t>• draagt bij aan het verzamelen van gegevens over onvrijwillige zorg, bijvoorbeeld bij de aanvraag van een wettelijke maatregel.</w:t>
      </w:r>
    </w:p>
    <w:p w14:paraId="3CA969D4" w14:textId="77777777" w:rsidR="00442AEF" w:rsidRPr="00442AEF" w:rsidRDefault="00442AEF" w:rsidP="00442AEF">
      <w:pPr>
        <w:contextualSpacing/>
        <w:rPr>
          <w:b/>
        </w:rPr>
      </w:pPr>
    </w:p>
    <w:p w14:paraId="4A4DAD13" w14:textId="77777777" w:rsidR="00442AEF" w:rsidRPr="00442AEF" w:rsidRDefault="00442AEF" w:rsidP="00442AEF">
      <w:pPr>
        <w:contextualSpacing/>
        <w:rPr>
          <w:b/>
        </w:rPr>
      </w:pPr>
      <w:r w:rsidRPr="00442AEF">
        <w:rPr>
          <w:b/>
        </w:rPr>
        <w:t xml:space="preserve">Rol 2 → de </w:t>
      </w:r>
      <w:proofErr w:type="spellStart"/>
      <w:r w:rsidRPr="00442AEF">
        <w:rPr>
          <w:b/>
        </w:rPr>
        <w:t>communicator</w:t>
      </w:r>
      <w:proofErr w:type="spellEnd"/>
    </w:p>
    <w:p w14:paraId="20F5A18C" w14:textId="77777777" w:rsidR="00442AEF" w:rsidRPr="00442AEF" w:rsidRDefault="00442AEF" w:rsidP="00442AEF">
      <w:pPr>
        <w:contextualSpacing/>
      </w:pPr>
      <w:r w:rsidRPr="00442AEF">
        <w:t xml:space="preserve">De casemanager dementie begeleidt cliënten, heeft oog voor de belangen van cliënt en mantelzorger én komt op voor deze belangen. Het realiseren van gezamenlijke besluitvorming en gedragen beslissingen is cruciaal. De casemanager dementie vervult dus ook een rol als </w:t>
      </w:r>
      <w:proofErr w:type="spellStart"/>
      <w:r w:rsidRPr="00442AEF">
        <w:t>communicator</w:t>
      </w:r>
      <w:proofErr w:type="spellEnd"/>
      <w:r w:rsidRPr="00442AEF">
        <w:t xml:space="preserve"> en dit vereist specifieke competenties.</w:t>
      </w:r>
    </w:p>
    <w:p w14:paraId="0A434411" w14:textId="77777777" w:rsidR="00442AEF" w:rsidRPr="00442AEF" w:rsidRDefault="00442AEF" w:rsidP="00442AEF">
      <w:pPr>
        <w:contextualSpacing/>
      </w:pPr>
      <w:r w:rsidRPr="00442AEF">
        <w:t>Het aangaan van een adequate, langdurige zorgrelatie is noodzakelijk voor goede hulpverlening. Dit</w:t>
      </w:r>
    </w:p>
    <w:p w14:paraId="5196E93C" w14:textId="77777777" w:rsidR="00442AEF" w:rsidRPr="00442AEF" w:rsidRDefault="00442AEF" w:rsidP="00442AEF">
      <w:pPr>
        <w:contextualSpacing/>
      </w:pPr>
      <w:r w:rsidRPr="00442AEF">
        <w:t>schept bovendien vertrouwen en dat is nodig voor het proces van gezamenlijke besluitvorming. Cliënt, mantelzorger en casemanager dementie doorlopen samen enkele stappen, om te komen tot gezamenlijk gedragen beslissingen. Hierbij staan twee aspecten centraal: het aanbieden van keuzemogelijkheden én Expertisegebied casemanager dementie november 2012 het wederzijds uitwisselen van informatie, voorkeuren en waarden wat betreft deze mogelijkheden. De</w:t>
      </w:r>
    </w:p>
    <w:p w14:paraId="257E9151" w14:textId="77777777" w:rsidR="00442AEF" w:rsidRPr="00442AEF" w:rsidRDefault="00442AEF" w:rsidP="00442AEF">
      <w:pPr>
        <w:contextualSpacing/>
      </w:pPr>
      <w:r w:rsidRPr="00442AEF">
        <w:t>casemanager dementie begeleidt dit proces. In een langer durende zorgrelatie, moeten in de loop van de tijd vaak meerdere besluiten worden genomen terwijl de beslisvaardigheid van de cliënt afneemt.</w:t>
      </w:r>
    </w:p>
    <w:p w14:paraId="0399A732" w14:textId="77777777" w:rsidR="00442AEF" w:rsidRPr="00442AEF" w:rsidRDefault="00442AEF" w:rsidP="00442AEF">
      <w:pPr>
        <w:contextualSpacing/>
        <w:rPr>
          <w:u w:val="single"/>
        </w:rPr>
      </w:pPr>
      <w:r w:rsidRPr="00442AEF">
        <w:rPr>
          <w:u w:val="single"/>
        </w:rPr>
        <w:t>KENNIS</w:t>
      </w:r>
    </w:p>
    <w:p w14:paraId="38AFE9AE" w14:textId="77777777" w:rsidR="00442AEF" w:rsidRPr="00442AEF" w:rsidRDefault="00442AEF" w:rsidP="00442AEF">
      <w:pPr>
        <w:contextualSpacing/>
      </w:pPr>
      <w:r w:rsidRPr="00442AEF">
        <w:t xml:space="preserve">De casemanager dementie als </w:t>
      </w:r>
      <w:proofErr w:type="spellStart"/>
      <w:r w:rsidRPr="00442AEF">
        <w:t>communicator</w:t>
      </w:r>
      <w:proofErr w:type="spellEnd"/>
      <w:r w:rsidRPr="00442AEF">
        <w:t>:</w:t>
      </w:r>
    </w:p>
    <w:p w14:paraId="4FA47ABF" w14:textId="77777777" w:rsidR="00442AEF" w:rsidRPr="00442AEF" w:rsidRDefault="00442AEF" w:rsidP="00442AEF">
      <w:pPr>
        <w:contextualSpacing/>
      </w:pPr>
      <w:r w:rsidRPr="00442AEF">
        <w:t xml:space="preserve">• kent specifieke benaderingsstrategieën bij dementie. Voorbeelden zijn </w:t>
      </w:r>
      <w:proofErr w:type="spellStart"/>
      <w:r w:rsidRPr="00442AEF">
        <w:t>Realiteits</w:t>
      </w:r>
      <w:proofErr w:type="spellEnd"/>
      <w:r w:rsidRPr="00442AEF">
        <w:t xml:space="preserve"> </w:t>
      </w:r>
      <w:proofErr w:type="spellStart"/>
      <w:r w:rsidRPr="00442AEF">
        <w:t>Orientatie</w:t>
      </w:r>
      <w:proofErr w:type="spellEnd"/>
      <w:r w:rsidRPr="00442AEF">
        <w:t xml:space="preserve"> Training, </w:t>
      </w:r>
      <w:proofErr w:type="spellStart"/>
      <w:r w:rsidRPr="00442AEF">
        <w:t>Validation</w:t>
      </w:r>
      <w:proofErr w:type="spellEnd"/>
      <w:r w:rsidRPr="00442AEF">
        <w:t>, belevingsgerichte zorg, warme zorg en reminiscentie technieken voor gesprekken met cliënten.</w:t>
      </w:r>
    </w:p>
    <w:p w14:paraId="7405D69D" w14:textId="77777777" w:rsidR="00442AEF" w:rsidRPr="00442AEF" w:rsidRDefault="00442AEF" w:rsidP="00442AEF">
      <w:pPr>
        <w:contextualSpacing/>
      </w:pPr>
      <w:r w:rsidRPr="00442AEF">
        <w:t>• is bekend met technieken voor familie- en systeemgesprekken.</w:t>
      </w:r>
    </w:p>
    <w:p w14:paraId="1F072E16" w14:textId="77777777" w:rsidR="00442AEF" w:rsidRPr="00442AEF" w:rsidRDefault="00442AEF" w:rsidP="00442AEF">
      <w:pPr>
        <w:contextualSpacing/>
      </w:pPr>
      <w:r w:rsidRPr="00442AEF">
        <w:t>• kent de principes van gezamenlijke besluitvorming.</w:t>
      </w:r>
    </w:p>
    <w:p w14:paraId="717FCECA" w14:textId="77777777" w:rsidR="00442AEF" w:rsidRPr="00442AEF" w:rsidRDefault="00442AEF" w:rsidP="00442AEF">
      <w:pPr>
        <w:contextualSpacing/>
        <w:rPr>
          <w:u w:val="single"/>
        </w:rPr>
      </w:pPr>
      <w:r w:rsidRPr="00442AEF">
        <w:rPr>
          <w:u w:val="single"/>
        </w:rPr>
        <w:t>VAARDIGHEDEN &amp; ATTITUDE</w:t>
      </w:r>
    </w:p>
    <w:p w14:paraId="4F2D228E" w14:textId="77777777" w:rsidR="00442AEF" w:rsidRPr="00442AEF" w:rsidRDefault="00442AEF" w:rsidP="00442AEF">
      <w:pPr>
        <w:contextualSpacing/>
      </w:pPr>
      <w:r w:rsidRPr="00442AEF">
        <w:t xml:space="preserve">De casemanager dementie als </w:t>
      </w:r>
      <w:proofErr w:type="spellStart"/>
      <w:r w:rsidRPr="00442AEF">
        <w:t>communicator</w:t>
      </w:r>
      <w:proofErr w:type="spellEnd"/>
      <w:r w:rsidRPr="00442AEF">
        <w:t>:</w:t>
      </w:r>
    </w:p>
    <w:p w14:paraId="11936F24" w14:textId="77777777" w:rsidR="00442AEF" w:rsidRPr="00442AEF" w:rsidRDefault="00442AEF" w:rsidP="00442AEF">
      <w:pPr>
        <w:contextualSpacing/>
      </w:pPr>
      <w:r w:rsidRPr="00442AEF">
        <w:t>• neemt verantwoordelijkheid voor het aangaan, onderhouden en beëindigen van de zorgrelatie met</w:t>
      </w:r>
    </w:p>
    <w:p w14:paraId="601B6B7A" w14:textId="77777777" w:rsidR="00442AEF" w:rsidRPr="00442AEF" w:rsidRDefault="00442AEF" w:rsidP="00442AEF">
      <w:pPr>
        <w:contextualSpacing/>
      </w:pPr>
      <w:r w:rsidRPr="00442AEF">
        <w:t>de cliënt en diens mantelzorger.</w:t>
      </w:r>
    </w:p>
    <w:p w14:paraId="16F71864" w14:textId="77777777" w:rsidR="00442AEF" w:rsidRPr="00442AEF" w:rsidRDefault="00442AEF" w:rsidP="00442AEF">
      <w:pPr>
        <w:contextualSpacing/>
      </w:pPr>
      <w:r w:rsidRPr="00442AEF">
        <w:t>• draagt uitdrukkelijk ook zorg voor de mantelzorger van de persoon met dementie.</w:t>
      </w:r>
    </w:p>
    <w:p w14:paraId="206F6B7A" w14:textId="77777777" w:rsidR="00442AEF" w:rsidRPr="00442AEF" w:rsidRDefault="00442AEF" w:rsidP="00442AEF">
      <w:pPr>
        <w:contextualSpacing/>
      </w:pPr>
      <w:r w:rsidRPr="00442AEF">
        <w:t>• heeft oog voor de verschillende belangen van de cliënt en diens mantelzorger.</w:t>
      </w:r>
    </w:p>
    <w:p w14:paraId="6D7AF52B" w14:textId="77777777" w:rsidR="00442AEF" w:rsidRPr="00442AEF" w:rsidRDefault="00442AEF" w:rsidP="00442AEF">
      <w:pPr>
        <w:contextualSpacing/>
      </w:pPr>
      <w:r w:rsidRPr="00442AEF">
        <w:lastRenderedPageBreak/>
        <w:t>• wekt vertrouwen door aandacht, toewijding en aanwezigheid.</w:t>
      </w:r>
    </w:p>
    <w:p w14:paraId="211C6843" w14:textId="77777777" w:rsidR="00442AEF" w:rsidRPr="00442AEF" w:rsidRDefault="00442AEF" w:rsidP="00442AEF">
      <w:pPr>
        <w:contextualSpacing/>
      </w:pPr>
      <w:r w:rsidRPr="00442AEF">
        <w:t>• creëert een omgeving die gekenmerkt wordt door begrip, vertrouwen en empathie.</w:t>
      </w:r>
    </w:p>
    <w:p w14:paraId="59D88C8F" w14:textId="77777777" w:rsidR="00442AEF" w:rsidRPr="00442AEF" w:rsidRDefault="00442AEF" w:rsidP="00442AEF">
      <w:pPr>
        <w:contextualSpacing/>
      </w:pPr>
      <w:r w:rsidRPr="00442AEF">
        <w:t>• werkt vanuit het levensverhaal van de cliënt.</w:t>
      </w:r>
    </w:p>
    <w:p w14:paraId="639528F5" w14:textId="77777777" w:rsidR="00442AEF" w:rsidRPr="00442AEF" w:rsidRDefault="00442AEF" w:rsidP="00442AEF">
      <w:pPr>
        <w:contextualSpacing/>
      </w:pPr>
      <w:r w:rsidRPr="00442AEF">
        <w:t>• ondersteunt de cliënt en mantelzorger bij het gezamenlijk nemen van besluiten. Bijvoorbeeld door</w:t>
      </w:r>
    </w:p>
    <w:p w14:paraId="6C512521" w14:textId="77777777" w:rsidR="00442AEF" w:rsidRPr="00442AEF" w:rsidRDefault="00442AEF" w:rsidP="00442AEF">
      <w:pPr>
        <w:contextualSpacing/>
      </w:pPr>
      <w:r w:rsidRPr="00442AEF">
        <w:t>het verhelderen van perspectieven en het exploreren van opties. Hierbij wordt aangestuurd op eigen</w:t>
      </w:r>
    </w:p>
    <w:p w14:paraId="000A52EF" w14:textId="77777777" w:rsidR="00442AEF" w:rsidRPr="00442AEF" w:rsidRDefault="00442AEF" w:rsidP="00442AEF">
      <w:pPr>
        <w:contextualSpacing/>
      </w:pPr>
      <w:r w:rsidRPr="00442AEF">
        <w:t>kracht.</w:t>
      </w:r>
    </w:p>
    <w:p w14:paraId="271C5C8A" w14:textId="77777777" w:rsidR="00442AEF" w:rsidRPr="00442AEF" w:rsidRDefault="00442AEF" w:rsidP="00442AEF">
      <w:pPr>
        <w:contextualSpacing/>
      </w:pPr>
      <w:r w:rsidRPr="00442AEF">
        <w:t>• voert (indien gewenst) afzonderlijke gesprekken met het cliëntsysteem.</w:t>
      </w:r>
    </w:p>
    <w:p w14:paraId="0616D914" w14:textId="77777777" w:rsidR="00442AEF" w:rsidRPr="00442AEF" w:rsidRDefault="00442AEF" w:rsidP="00442AEF">
      <w:pPr>
        <w:contextualSpacing/>
      </w:pPr>
      <w:r w:rsidRPr="00442AEF">
        <w:t>• doseert de aard en het tempo van de zorgverlening en houdt rekening met de eigen regie van de</w:t>
      </w:r>
    </w:p>
    <w:p w14:paraId="35928532" w14:textId="77777777" w:rsidR="00442AEF" w:rsidRPr="00442AEF" w:rsidRDefault="00442AEF" w:rsidP="00442AEF">
      <w:pPr>
        <w:contextualSpacing/>
      </w:pPr>
      <w:r w:rsidRPr="00442AEF">
        <w:t>cliënt en mantelzorger.</w:t>
      </w:r>
    </w:p>
    <w:p w14:paraId="510C9A17" w14:textId="77777777" w:rsidR="00442AEF" w:rsidRPr="00442AEF" w:rsidRDefault="00442AEF" w:rsidP="00442AEF">
      <w:pPr>
        <w:contextualSpacing/>
      </w:pPr>
      <w:r w:rsidRPr="00442AEF">
        <w:t>• treedt op als belangenbehartiger van de cliënt en mantelzorger.</w:t>
      </w:r>
    </w:p>
    <w:p w14:paraId="6B8056C5" w14:textId="77777777" w:rsidR="00442AEF" w:rsidRPr="00442AEF" w:rsidRDefault="00442AEF" w:rsidP="00442AEF">
      <w:pPr>
        <w:contextualSpacing/>
      </w:pPr>
      <w:r w:rsidRPr="00442AEF">
        <w:t>• bereidt de cliënt en mantelzorger voor op toekomstige gevolgen van de ziekte.</w:t>
      </w:r>
    </w:p>
    <w:p w14:paraId="358DAB6B" w14:textId="77777777" w:rsidR="00442AEF" w:rsidRPr="00442AEF" w:rsidRDefault="00442AEF" w:rsidP="00442AEF">
      <w:pPr>
        <w:contextualSpacing/>
      </w:pPr>
      <w:r w:rsidRPr="00442AEF">
        <w:t>• versterkt het sociale systeem en ondersteunt maatschappelijke participatie van de cliënt.</w:t>
      </w:r>
    </w:p>
    <w:p w14:paraId="16F5F846" w14:textId="77777777" w:rsidR="00442AEF" w:rsidRPr="00442AEF" w:rsidRDefault="00442AEF" w:rsidP="00442AEF">
      <w:pPr>
        <w:contextualSpacing/>
      </w:pPr>
      <w:r w:rsidRPr="00442AEF">
        <w:t>• evalueert periodiek het eigen functioneren met cliënt en mantelzorger.</w:t>
      </w:r>
    </w:p>
    <w:p w14:paraId="75424515" w14:textId="77777777" w:rsidR="00442AEF" w:rsidRPr="00442AEF" w:rsidRDefault="00442AEF" w:rsidP="00442AEF">
      <w:pPr>
        <w:contextualSpacing/>
        <w:rPr>
          <w:b/>
        </w:rPr>
      </w:pPr>
    </w:p>
    <w:p w14:paraId="0A61248D" w14:textId="77777777" w:rsidR="00442AEF" w:rsidRPr="00442AEF" w:rsidRDefault="00442AEF" w:rsidP="00442AEF">
      <w:pPr>
        <w:contextualSpacing/>
        <w:rPr>
          <w:b/>
        </w:rPr>
      </w:pPr>
      <w:r w:rsidRPr="00442AEF">
        <w:rPr>
          <w:b/>
        </w:rPr>
        <w:t>Rol 3 → de samenwerkingspartner</w:t>
      </w:r>
    </w:p>
    <w:p w14:paraId="4BC3FAAE" w14:textId="77777777" w:rsidR="00442AEF" w:rsidRPr="00442AEF" w:rsidRDefault="00442AEF" w:rsidP="00442AEF">
      <w:pPr>
        <w:contextualSpacing/>
      </w:pPr>
      <w:r w:rsidRPr="00442AEF">
        <w:t>De casemanager dementie is een professional die verbindingen legt in het informele en formele netwerk. Naast het contact met cliënt en mantelzorger, zoekt hij of zij contact met het informele systeem van de cliënt (indien gewenst en aanwezig).</w:t>
      </w:r>
    </w:p>
    <w:p w14:paraId="3874CDA9" w14:textId="77777777" w:rsidR="00442AEF" w:rsidRPr="00442AEF" w:rsidRDefault="00442AEF" w:rsidP="00442AEF">
      <w:pPr>
        <w:contextualSpacing/>
      </w:pPr>
      <w:r w:rsidRPr="00442AEF">
        <w:t>Expertisegebied casemanager dementie november 2012</w:t>
      </w:r>
    </w:p>
    <w:p w14:paraId="7402AE2C" w14:textId="77777777" w:rsidR="00442AEF" w:rsidRPr="00442AEF" w:rsidRDefault="00442AEF" w:rsidP="00442AEF">
      <w:pPr>
        <w:contextualSpacing/>
      </w:pPr>
      <w:r w:rsidRPr="00442AEF">
        <w:t>De casemanager dementie werkt nauw samen met andere disciplines binnen de keten, onderhoudt contact met relevante hulpverleners en vormt de verbinding tussen deze hulpverleners in het belang van de cliënt. De casemanager dementie is dus een ketenspeler en samenwerkingspartner, die niet alles zelf kan en hoeft te doen.</w:t>
      </w:r>
    </w:p>
    <w:p w14:paraId="25E0CFC3" w14:textId="77777777" w:rsidR="00442AEF" w:rsidRPr="00442AEF" w:rsidRDefault="00442AEF" w:rsidP="00442AEF">
      <w:pPr>
        <w:contextualSpacing/>
        <w:rPr>
          <w:u w:val="single"/>
        </w:rPr>
      </w:pPr>
      <w:r w:rsidRPr="00442AEF">
        <w:rPr>
          <w:u w:val="single"/>
        </w:rPr>
        <w:t>KENNIS</w:t>
      </w:r>
    </w:p>
    <w:p w14:paraId="3C8F3665" w14:textId="77777777" w:rsidR="00442AEF" w:rsidRPr="00442AEF" w:rsidRDefault="00442AEF" w:rsidP="00442AEF">
      <w:pPr>
        <w:contextualSpacing/>
      </w:pPr>
      <w:r w:rsidRPr="00442AEF">
        <w:t>De casemanager dementie als samenwerkingspartner:</w:t>
      </w:r>
    </w:p>
    <w:p w14:paraId="5D269044" w14:textId="77777777" w:rsidR="00442AEF" w:rsidRPr="00442AEF" w:rsidRDefault="00442AEF" w:rsidP="00442AEF">
      <w:pPr>
        <w:contextualSpacing/>
      </w:pPr>
      <w:r w:rsidRPr="00442AEF">
        <w:t>• kent strategieën om netwerkcontacten aan te gaan en te onderhouden.</w:t>
      </w:r>
    </w:p>
    <w:p w14:paraId="2B7956CC" w14:textId="77777777" w:rsidR="00442AEF" w:rsidRPr="00442AEF" w:rsidRDefault="00442AEF" w:rsidP="00442AEF">
      <w:pPr>
        <w:contextualSpacing/>
      </w:pPr>
      <w:r w:rsidRPr="00442AEF">
        <w:t>• is bekend met de ouderenzorg in het algemeen en de sociale kaart van het werkgebied in het</w:t>
      </w:r>
    </w:p>
    <w:p w14:paraId="69039EA2" w14:textId="77777777" w:rsidR="00442AEF" w:rsidRPr="00442AEF" w:rsidRDefault="00442AEF" w:rsidP="00442AEF">
      <w:pPr>
        <w:contextualSpacing/>
      </w:pPr>
      <w:r w:rsidRPr="00442AEF">
        <w:t>bijzonder.</w:t>
      </w:r>
    </w:p>
    <w:p w14:paraId="4AE9947A" w14:textId="77777777" w:rsidR="00442AEF" w:rsidRPr="00442AEF" w:rsidRDefault="00442AEF" w:rsidP="00442AEF">
      <w:pPr>
        <w:contextualSpacing/>
      </w:pPr>
      <w:r w:rsidRPr="00442AEF">
        <w:t>• kent de eigen mogelijkheden en beperkingen wat betreft de te verlenen zorg, is een ketenspeler en</w:t>
      </w:r>
    </w:p>
    <w:p w14:paraId="7DF1EE2C" w14:textId="77777777" w:rsidR="00442AEF" w:rsidRPr="00442AEF" w:rsidRDefault="00442AEF" w:rsidP="00442AEF">
      <w:pPr>
        <w:contextualSpacing/>
      </w:pPr>
      <w:r w:rsidRPr="00442AEF">
        <w:t>schakelt waar nodig anderen in.</w:t>
      </w:r>
    </w:p>
    <w:p w14:paraId="454B16BA" w14:textId="77777777" w:rsidR="00442AEF" w:rsidRPr="00442AEF" w:rsidRDefault="00442AEF" w:rsidP="00442AEF">
      <w:pPr>
        <w:contextualSpacing/>
        <w:rPr>
          <w:u w:val="single"/>
        </w:rPr>
      </w:pPr>
      <w:r w:rsidRPr="00442AEF">
        <w:rPr>
          <w:u w:val="single"/>
        </w:rPr>
        <w:t>VAARDIGHEDEN &amp; ATTITUDE</w:t>
      </w:r>
    </w:p>
    <w:p w14:paraId="6CB3CA70" w14:textId="77777777" w:rsidR="00442AEF" w:rsidRPr="00442AEF" w:rsidRDefault="00442AEF" w:rsidP="00442AEF">
      <w:pPr>
        <w:contextualSpacing/>
      </w:pPr>
      <w:r w:rsidRPr="00442AEF">
        <w:t>De casemanager dementie als samenwerkingspartner:</w:t>
      </w:r>
    </w:p>
    <w:p w14:paraId="486A27F8" w14:textId="77777777" w:rsidR="00442AEF" w:rsidRPr="00442AEF" w:rsidRDefault="00442AEF" w:rsidP="00442AEF">
      <w:pPr>
        <w:contextualSpacing/>
      </w:pPr>
      <w:r w:rsidRPr="00442AEF">
        <w:t>• werkt in teamverband.</w:t>
      </w:r>
    </w:p>
    <w:p w14:paraId="2B8C238C" w14:textId="77777777" w:rsidR="00442AEF" w:rsidRPr="00442AEF" w:rsidRDefault="00442AEF" w:rsidP="00442AEF">
      <w:pPr>
        <w:contextualSpacing/>
      </w:pPr>
      <w:r w:rsidRPr="00442AEF">
        <w:t>• doet (waar nodig) een beroep op leden van het multidisciplinaire team.</w:t>
      </w:r>
    </w:p>
    <w:p w14:paraId="3A3C6C27" w14:textId="77777777" w:rsidR="00442AEF" w:rsidRPr="00442AEF" w:rsidRDefault="00442AEF" w:rsidP="00442AEF">
      <w:pPr>
        <w:contextualSpacing/>
      </w:pPr>
      <w:r w:rsidRPr="00442AEF">
        <w:t>• bespreekt en evalueert de verleende zorg multidisciplinair.</w:t>
      </w:r>
    </w:p>
    <w:p w14:paraId="3B0DFA25" w14:textId="77777777" w:rsidR="00442AEF" w:rsidRPr="00442AEF" w:rsidRDefault="00442AEF" w:rsidP="00442AEF">
      <w:pPr>
        <w:contextualSpacing/>
      </w:pPr>
      <w:r w:rsidRPr="00442AEF">
        <w:t>• houdt actief contact met ketenpartners en andere hulpverleners (relevant voor dementie).</w:t>
      </w:r>
    </w:p>
    <w:p w14:paraId="22423F73" w14:textId="77777777" w:rsidR="00442AEF" w:rsidRPr="00442AEF" w:rsidRDefault="00442AEF" w:rsidP="00442AEF">
      <w:pPr>
        <w:contextualSpacing/>
      </w:pPr>
      <w:r w:rsidRPr="00442AEF">
        <w:t>• kan knelpunten in de samenwerking bespreekbaar maken.</w:t>
      </w:r>
    </w:p>
    <w:p w14:paraId="6288E8BB" w14:textId="77777777" w:rsidR="00442AEF" w:rsidRPr="00442AEF" w:rsidRDefault="00442AEF" w:rsidP="00442AEF">
      <w:pPr>
        <w:contextualSpacing/>
      </w:pPr>
      <w:r w:rsidRPr="00442AEF">
        <w:t>• onderneemt actie als de zorg van derden niet goed verloopt.</w:t>
      </w:r>
    </w:p>
    <w:p w14:paraId="3955327D" w14:textId="77777777" w:rsidR="00442AEF" w:rsidRPr="00442AEF" w:rsidRDefault="00442AEF" w:rsidP="00442AEF">
      <w:pPr>
        <w:contextualSpacing/>
      </w:pPr>
      <w:r w:rsidRPr="00442AEF">
        <w:t>• geeft consultatie aan collega-zorgverleners.</w:t>
      </w:r>
    </w:p>
    <w:p w14:paraId="147EB61C" w14:textId="77777777" w:rsidR="00442AEF" w:rsidRPr="00442AEF" w:rsidRDefault="00442AEF" w:rsidP="00442AEF">
      <w:pPr>
        <w:contextualSpacing/>
        <w:rPr>
          <w:b/>
        </w:rPr>
      </w:pPr>
    </w:p>
    <w:p w14:paraId="5C1D1BB3" w14:textId="77777777" w:rsidR="00442AEF" w:rsidRPr="00442AEF" w:rsidRDefault="00442AEF" w:rsidP="00442AEF">
      <w:pPr>
        <w:contextualSpacing/>
        <w:rPr>
          <w:b/>
        </w:rPr>
      </w:pPr>
      <w:r w:rsidRPr="00442AEF">
        <w:rPr>
          <w:b/>
        </w:rPr>
        <w:t>Rol 4 → de reflectieve EBP-professional</w:t>
      </w:r>
    </w:p>
    <w:p w14:paraId="63BC7F76" w14:textId="77777777" w:rsidR="00442AEF" w:rsidRPr="00442AEF" w:rsidRDefault="00442AEF" w:rsidP="00442AEF">
      <w:pPr>
        <w:contextualSpacing/>
      </w:pPr>
      <w:r w:rsidRPr="00442AEF">
        <w:t>De casemanager dementie werkt in een veld dat volop in ontwikkeling is. De taken en functie van de</w:t>
      </w:r>
    </w:p>
    <w:p w14:paraId="5172BF1D" w14:textId="77777777" w:rsidR="00442AEF" w:rsidRPr="00442AEF" w:rsidRDefault="00442AEF" w:rsidP="00442AEF">
      <w:pPr>
        <w:contextualSpacing/>
      </w:pPr>
      <w:r w:rsidRPr="00442AEF">
        <w:t xml:space="preserve">casemanager dementie zijn nog niet uitgekristalliseerd. In de relatief nieuwe functie komen methodieken en interventies vanuit verschillende onderdelen van de gezondheidszorg samen. De casemanager dementie wordt in het werk ook regelmatig geconfronteerd met moreel ethische </w:t>
      </w:r>
      <w:r w:rsidRPr="00442AEF">
        <w:lastRenderedPageBreak/>
        <w:t xml:space="preserve">vragen. Dit alles vraagt om een reflectieve houding en focus op </w:t>
      </w:r>
      <w:proofErr w:type="spellStart"/>
      <w:r w:rsidRPr="00442AEF">
        <w:t>evidence</w:t>
      </w:r>
      <w:proofErr w:type="spellEnd"/>
      <w:r w:rsidRPr="00442AEF">
        <w:t xml:space="preserve"> </w:t>
      </w:r>
      <w:proofErr w:type="spellStart"/>
      <w:r w:rsidRPr="00442AEF">
        <w:t>based</w:t>
      </w:r>
      <w:proofErr w:type="spellEnd"/>
      <w:r w:rsidRPr="00442AEF">
        <w:t xml:space="preserve"> </w:t>
      </w:r>
      <w:proofErr w:type="spellStart"/>
      <w:r w:rsidRPr="00442AEF">
        <w:t>practice</w:t>
      </w:r>
      <w:proofErr w:type="spellEnd"/>
      <w:r w:rsidRPr="00442AEF">
        <w:t xml:space="preserve"> (EBP) werken.</w:t>
      </w:r>
    </w:p>
    <w:p w14:paraId="3A1A8EEE" w14:textId="77777777" w:rsidR="00442AEF" w:rsidRPr="00442AEF" w:rsidRDefault="00442AEF" w:rsidP="00442AEF">
      <w:pPr>
        <w:contextualSpacing/>
        <w:rPr>
          <w:u w:val="single"/>
        </w:rPr>
      </w:pPr>
      <w:r w:rsidRPr="00442AEF">
        <w:rPr>
          <w:u w:val="single"/>
        </w:rPr>
        <w:t>KENNIS</w:t>
      </w:r>
    </w:p>
    <w:p w14:paraId="27EA20AC" w14:textId="77777777" w:rsidR="00442AEF" w:rsidRPr="00442AEF" w:rsidRDefault="00442AEF" w:rsidP="00442AEF">
      <w:pPr>
        <w:contextualSpacing/>
      </w:pPr>
      <w:r w:rsidRPr="00442AEF">
        <w:t>De casemanager dementie als reflectieve EBP-professional:</w:t>
      </w:r>
    </w:p>
    <w:p w14:paraId="5BF422A7" w14:textId="77777777" w:rsidR="00442AEF" w:rsidRPr="00442AEF" w:rsidRDefault="00442AEF" w:rsidP="00442AEF">
      <w:pPr>
        <w:contextualSpacing/>
      </w:pPr>
      <w:r w:rsidRPr="00442AEF">
        <w:t xml:space="preserve">• kent de basisprincipes van </w:t>
      </w:r>
      <w:proofErr w:type="spellStart"/>
      <w:r w:rsidRPr="00442AEF">
        <w:t>evidence</w:t>
      </w:r>
      <w:proofErr w:type="spellEnd"/>
      <w:r w:rsidRPr="00442AEF">
        <w:t xml:space="preserve"> </w:t>
      </w:r>
      <w:proofErr w:type="spellStart"/>
      <w:r w:rsidRPr="00442AEF">
        <w:t>based</w:t>
      </w:r>
      <w:proofErr w:type="spellEnd"/>
      <w:r w:rsidRPr="00442AEF">
        <w:t xml:space="preserve"> </w:t>
      </w:r>
      <w:proofErr w:type="spellStart"/>
      <w:r w:rsidRPr="00442AEF">
        <w:t>practice</w:t>
      </w:r>
      <w:proofErr w:type="spellEnd"/>
      <w:r w:rsidRPr="00442AEF">
        <w:t xml:space="preserve"> werken. Hij of zij is op de hoogte van</w:t>
      </w:r>
    </w:p>
    <w:p w14:paraId="3FE2350A" w14:textId="77777777" w:rsidR="00442AEF" w:rsidRPr="00442AEF" w:rsidRDefault="00442AEF" w:rsidP="00442AEF">
      <w:pPr>
        <w:contextualSpacing/>
      </w:pPr>
      <w:r w:rsidRPr="00442AEF">
        <w:t>beschikbaar bewijs vanuit wetenschappelijk onderzoek voor casemanagement bij dementie of voor</w:t>
      </w:r>
    </w:p>
    <w:p w14:paraId="64198856" w14:textId="77777777" w:rsidR="00442AEF" w:rsidRPr="00442AEF" w:rsidRDefault="00442AEF" w:rsidP="00442AEF">
      <w:pPr>
        <w:contextualSpacing/>
      </w:pPr>
      <w:r w:rsidRPr="00442AEF">
        <w:t>afzonderlijke interventies relevant voor dementie.</w:t>
      </w:r>
    </w:p>
    <w:p w14:paraId="429044ED" w14:textId="77777777" w:rsidR="00442AEF" w:rsidRPr="00442AEF" w:rsidRDefault="00442AEF" w:rsidP="00442AEF">
      <w:pPr>
        <w:contextualSpacing/>
      </w:pPr>
      <w:r w:rsidRPr="00442AEF">
        <w:t>Expertisegebied casemanager dementie november 2012</w:t>
      </w:r>
    </w:p>
    <w:p w14:paraId="33B11157" w14:textId="77777777" w:rsidR="00442AEF" w:rsidRPr="00442AEF" w:rsidRDefault="00442AEF" w:rsidP="00442AEF">
      <w:pPr>
        <w:contextualSpacing/>
      </w:pPr>
      <w:r w:rsidRPr="00442AEF">
        <w:t>Expertisegebied casemanager dementie november 2012 17</w:t>
      </w:r>
    </w:p>
    <w:p w14:paraId="2AF2F6E5" w14:textId="77777777" w:rsidR="00442AEF" w:rsidRPr="00442AEF" w:rsidRDefault="00442AEF" w:rsidP="00442AEF">
      <w:pPr>
        <w:contextualSpacing/>
        <w:rPr>
          <w:u w:val="single"/>
        </w:rPr>
      </w:pPr>
      <w:r w:rsidRPr="00442AEF">
        <w:rPr>
          <w:u w:val="single"/>
        </w:rPr>
        <w:t>VAARDIGHEDEN &amp; ATTITUDE</w:t>
      </w:r>
    </w:p>
    <w:p w14:paraId="45F68330" w14:textId="77777777" w:rsidR="00442AEF" w:rsidRPr="00442AEF" w:rsidRDefault="00442AEF" w:rsidP="00442AEF">
      <w:pPr>
        <w:contextualSpacing/>
      </w:pPr>
      <w:r w:rsidRPr="00442AEF">
        <w:t>De casemanager dementie als reflectieve EBP-professional:</w:t>
      </w:r>
    </w:p>
    <w:p w14:paraId="1D1393AB" w14:textId="77777777" w:rsidR="00442AEF" w:rsidRPr="00442AEF" w:rsidRDefault="00442AEF" w:rsidP="00442AEF">
      <w:pPr>
        <w:contextualSpacing/>
      </w:pPr>
      <w:r w:rsidRPr="00442AEF">
        <w:t>• past richtlijnen toe in de uitoefening van de functie.</w:t>
      </w:r>
    </w:p>
    <w:p w14:paraId="1314C8B0" w14:textId="77777777" w:rsidR="00442AEF" w:rsidRPr="00442AEF" w:rsidRDefault="00442AEF" w:rsidP="00442AEF">
      <w:pPr>
        <w:contextualSpacing/>
      </w:pPr>
      <w:r w:rsidRPr="00442AEF">
        <w:t>• kan beredeneerd van richtlijnen afwijken, als dit in het belang is van de cliënt.</w:t>
      </w:r>
    </w:p>
    <w:p w14:paraId="1F63B8F1" w14:textId="77777777" w:rsidR="00442AEF" w:rsidRPr="00442AEF" w:rsidRDefault="00442AEF" w:rsidP="00442AEF">
      <w:pPr>
        <w:contextualSpacing/>
      </w:pPr>
      <w:r w:rsidRPr="00442AEF">
        <w:t>• kan omgaan met ethische problemen (bijvoorbeeld in de vorm van het moreel beraad).</w:t>
      </w:r>
    </w:p>
    <w:p w14:paraId="4FBAC772" w14:textId="77777777" w:rsidR="00442AEF" w:rsidRPr="00442AEF" w:rsidRDefault="00442AEF" w:rsidP="00442AEF">
      <w:pPr>
        <w:contextualSpacing/>
      </w:pPr>
      <w:r w:rsidRPr="00442AEF">
        <w:t>• neemt jaarlijks tenminste zes keer deel aan intervisie met andere casemanagers dementie.</w:t>
      </w:r>
    </w:p>
    <w:p w14:paraId="4B824EB5" w14:textId="77777777" w:rsidR="00442AEF" w:rsidRPr="00442AEF" w:rsidRDefault="00442AEF" w:rsidP="00442AEF">
      <w:pPr>
        <w:contextualSpacing/>
      </w:pPr>
      <w:r w:rsidRPr="00442AEF">
        <w:t>• houdt relevante vakliteratuur bij.</w:t>
      </w:r>
    </w:p>
    <w:p w14:paraId="61125DFA" w14:textId="77777777" w:rsidR="00442AEF" w:rsidRPr="00442AEF" w:rsidRDefault="00442AEF" w:rsidP="00442AEF">
      <w:pPr>
        <w:contextualSpacing/>
      </w:pPr>
      <w:r w:rsidRPr="00442AEF">
        <w:t>• neemt indien gewenst deel aan richtlijnontwikkeling.</w:t>
      </w:r>
    </w:p>
    <w:p w14:paraId="18AC3310" w14:textId="77777777" w:rsidR="00442AEF" w:rsidRPr="00442AEF" w:rsidRDefault="00442AEF" w:rsidP="00442AEF">
      <w:pPr>
        <w:contextualSpacing/>
      </w:pPr>
      <w:r w:rsidRPr="00442AEF">
        <w:t>• stelt persoonlijke leerdoelen op (formuleert de eigen behoefte tot opleiding en</w:t>
      </w:r>
    </w:p>
    <w:p w14:paraId="212FAE3A" w14:textId="77777777" w:rsidR="00442AEF" w:rsidRPr="00442AEF" w:rsidRDefault="00442AEF" w:rsidP="00442AEF">
      <w:pPr>
        <w:contextualSpacing/>
      </w:pPr>
      <w:r w:rsidRPr="00442AEF">
        <w:t>deskundigheidsbevordering).</w:t>
      </w:r>
    </w:p>
    <w:p w14:paraId="3D3BB080" w14:textId="77777777" w:rsidR="00442AEF" w:rsidRPr="00442AEF" w:rsidRDefault="00442AEF" w:rsidP="00442AEF">
      <w:pPr>
        <w:contextualSpacing/>
      </w:pPr>
      <w:r w:rsidRPr="00442AEF">
        <w:t>• is geregistreerd in het kwaliteitsregister V&amp;V.</w:t>
      </w:r>
    </w:p>
    <w:p w14:paraId="35EEF8A4" w14:textId="77777777" w:rsidR="00442AEF" w:rsidRPr="00442AEF" w:rsidRDefault="00442AEF" w:rsidP="00442AEF">
      <w:pPr>
        <w:contextualSpacing/>
        <w:rPr>
          <w:b/>
        </w:rPr>
      </w:pPr>
    </w:p>
    <w:p w14:paraId="2BC572C3" w14:textId="77777777" w:rsidR="00442AEF" w:rsidRPr="00442AEF" w:rsidRDefault="00442AEF" w:rsidP="00442AEF">
      <w:pPr>
        <w:contextualSpacing/>
        <w:rPr>
          <w:b/>
        </w:rPr>
      </w:pPr>
      <w:r w:rsidRPr="00442AEF">
        <w:rPr>
          <w:b/>
        </w:rPr>
        <w:t>Rol 5 → de gezondheidsbevorderaar</w:t>
      </w:r>
    </w:p>
    <w:p w14:paraId="50D06BBF" w14:textId="77777777" w:rsidR="00442AEF" w:rsidRPr="00442AEF" w:rsidRDefault="00442AEF" w:rsidP="00442AEF">
      <w:pPr>
        <w:contextualSpacing/>
      </w:pPr>
      <w:r w:rsidRPr="00442AEF">
        <w:t>Dementie is een progressieve ziekte. De ziekte is niet te voorkomen en nauwelijks te behandelen. Wel is het mogelijk om de gevolgen van dementie positief te beïnvloeden. Het algemene publiek heeft (nog) beperkte kennis van de ziekte dementie. Als ‘gezondheidsbevorderaar’ speelt de casemanager dementie een belangrijke rol bij het verstrekken van informatie over dementie.</w:t>
      </w:r>
    </w:p>
    <w:p w14:paraId="66C24E1C" w14:textId="77777777" w:rsidR="00442AEF" w:rsidRPr="00442AEF" w:rsidRDefault="00442AEF" w:rsidP="00442AEF">
      <w:pPr>
        <w:contextualSpacing/>
        <w:rPr>
          <w:u w:val="single"/>
        </w:rPr>
      </w:pPr>
      <w:r w:rsidRPr="00442AEF">
        <w:rPr>
          <w:u w:val="single"/>
        </w:rPr>
        <w:t>KENNIS</w:t>
      </w:r>
    </w:p>
    <w:p w14:paraId="473B6C33" w14:textId="77777777" w:rsidR="00442AEF" w:rsidRPr="00442AEF" w:rsidRDefault="00442AEF" w:rsidP="00442AEF">
      <w:pPr>
        <w:contextualSpacing/>
      </w:pPr>
      <w:r w:rsidRPr="00442AEF">
        <w:t>De casemanager dementie als gezondheidsbevorderaar:</w:t>
      </w:r>
    </w:p>
    <w:p w14:paraId="4DB2CD2C" w14:textId="77777777" w:rsidR="00442AEF" w:rsidRPr="00442AEF" w:rsidRDefault="00442AEF" w:rsidP="00442AEF">
      <w:pPr>
        <w:contextualSpacing/>
      </w:pPr>
      <w:r w:rsidRPr="00442AEF">
        <w:t>• kent de prevalentie, uitingsvormen en risicogroepen van dementie.</w:t>
      </w:r>
    </w:p>
    <w:p w14:paraId="5F75F95C" w14:textId="77777777" w:rsidR="00442AEF" w:rsidRPr="00442AEF" w:rsidRDefault="00442AEF" w:rsidP="00442AEF">
      <w:pPr>
        <w:contextualSpacing/>
      </w:pPr>
      <w:r w:rsidRPr="00442AEF">
        <w:t>• is bekend met de technieken voor het informeren van een algemeen publiek.</w:t>
      </w:r>
    </w:p>
    <w:p w14:paraId="4BEC193C" w14:textId="77777777" w:rsidR="00442AEF" w:rsidRPr="00442AEF" w:rsidRDefault="00442AEF" w:rsidP="00442AEF">
      <w:pPr>
        <w:contextualSpacing/>
        <w:rPr>
          <w:u w:val="single"/>
        </w:rPr>
      </w:pPr>
      <w:r w:rsidRPr="00442AEF">
        <w:rPr>
          <w:u w:val="single"/>
        </w:rPr>
        <w:t>VAARDIGHEDEN &amp; ATTITUDE</w:t>
      </w:r>
    </w:p>
    <w:p w14:paraId="3B90F255" w14:textId="77777777" w:rsidR="00442AEF" w:rsidRPr="00442AEF" w:rsidRDefault="00442AEF" w:rsidP="00442AEF">
      <w:pPr>
        <w:contextualSpacing/>
      </w:pPr>
      <w:r w:rsidRPr="00442AEF">
        <w:t>De casemanager dementie als gezondheidsbevorderaar:</w:t>
      </w:r>
    </w:p>
    <w:p w14:paraId="42AD710F" w14:textId="77777777" w:rsidR="00442AEF" w:rsidRPr="00442AEF" w:rsidRDefault="00442AEF" w:rsidP="00442AEF">
      <w:pPr>
        <w:contextualSpacing/>
      </w:pPr>
      <w:r w:rsidRPr="00442AEF">
        <w:t>• geeft publieksvoorlichting.</w:t>
      </w:r>
    </w:p>
    <w:p w14:paraId="12D71F8C" w14:textId="77777777" w:rsidR="00442AEF" w:rsidRPr="00442AEF" w:rsidRDefault="00442AEF" w:rsidP="00442AEF">
      <w:pPr>
        <w:contextualSpacing/>
      </w:pPr>
      <w:r w:rsidRPr="00442AEF">
        <w:t>• geeft scholing aan mantelzorgers in een groep.</w:t>
      </w:r>
    </w:p>
    <w:p w14:paraId="61E20231" w14:textId="77777777" w:rsidR="00442AEF" w:rsidRPr="00442AEF" w:rsidRDefault="00442AEF" w:rsidP="00442AEF">
      <w:pPr>
        <w:contextualSpacing/>
      </w:pPr>
      <w:r w:rsidRPr="00442AEF">
        <w:t>• participeert in een Alzheimercafé.</w:t>
      </w:r>
    </w:p>
    <w:p w14:paraId="367B04D1" w14:textId="77777777" w:rsidR="00442AEF" w:rsidRPr="00442AEF" w:rsidRDefault="00442AEF" w:rsidP="00442AEF">
      <w:pPr>
        <w:contextualSpacing/>
      </w:pPr>
      <w:r w:rsidRPr="00442AEF">
        <w:t>• bevordert en begeleidt lotgenotencontact.</w:t>
      </w:r>
    </w:p>
    <w:p w14:paraId="287498CC" w14:textId="77777777" w:rsidR="00442AEF" w:rsidRPr="00442AEF" w:rsidRDefault="00442AEF" w:rsidP="00442AEF">
      <w:pPr>
        <w:contextualSpacing/>
        <w:rPr>
          <w:b/>
        </w:rPr>
      </w:pPr>
    </w:p>
    <w:p w14:paraId="1C169FE8" w14:textId="77777777" w:rsidR="00442AEF" w:rsidRPr="00442AEF" w:rsidRDefault="00442AEF" w:rsidP="00442AEF">
      <w:pPr>
        <w:contextualSpacing/>
        <w:rPr>
          <w:b/>
        </w:rPr>
      </w:pPr>
      <w:r w:rsidRPr="00442AEF">
        <w:rPr>
          <w:b/>
        </w:rPr>
        <w:t>Rol 6 → de organisator</w:t>
      </w:r>
    </w:p>
    <w:p w14:paraId="2B0139EF" w14:textId="77777777" w:rsidR="00442AEF" w:rsidRPr="00442AEF" w:rsidRDefault="00442AEF" w:rsidP="00442AEF">
      <w:pPr>
        <w:contextualSpacing/>
      </w:pPr>
      <w:r w:rsidRPr="00442AEF">
        <w:t>In veel regio’s is casemanagement bij dementie recent ontstaan en is de functie van casemanager dementie nog in opbouw. Casemanagers hebben een rol bij het vormgeven van hun functie en het uitbouwen van de samenwerking in de keten. Dit vraagt om een rol als organisator.</w:t>
      </w:r>
    </w:p>
    <w:p w14:paraId="69185792" w14:textId="77777777" w:rsidR="00442AEF" w:rsidRPr="00442AEF" w:rsidRDefault="00442AEF" w:rsidP="00442AEF">
      <w:pPr>
        <w:contextualSpacing/>
        <w:rPr>
          <w:u w:val="single"/>
        </w:rPr>
      </w:pPr>
      <w:r w:rsidRPr="00442AEF">
        <w:rPr>
          <w:u w:val="single"/>
        </w:rPr>
        <w:t>KENNIS</w:t>
      </w:r>
    </w:p>
    <w:p w14:paraId="65E45C65" w14:textId="77777777" w:rsidR="00442AEF" w:rsidRPr="00442AEF" w:rsidRDefault="00442AEF" w:rsidP="00442AEF">
      <w:pPr>
        <w:contextualSpacing/>
      </w:pPr>
      <w:r w:rsidRPr="00442AEF">
        <w:t>De casemanager dementie als organisator:</w:t>
      </w:r>
    </w:p>
    <w:p w14:paraId="04B97F2A" w14:textId="77777777" w:rsidR="00442AEF" w:rsidRPr="00442AEF" w:rsidRDefault="00442AEF" w:rsidP="00442AEF">
      <w:pPr>
        <w:contextualSpacing/>
      </w:pPr>
      <w:r w:rsidRPr="00442AEF">
        <w:t>• weet hoe casemanagement bij dementie zich de afgelopen jaren heeft ontwikkeld.</w:t>
      </w:r>
    </w:p>
    <w:p w14:paraId="5B501405" w14:textId="77777777" w:rsidR="00442AEF" w:rsidRPr="00442AEF" w:rsidRDefault="00442AEF" w:rsidP="00442AEF">
      <w:pPr>
        <w:contextualSpacing/>
      </w:pPr>
      <w:r w:rsidRPr="00442AEF">
        <w:t>• kent de financieringsstromen zoals WMO, ABWZ en zorgverzekeringswet én de mogelijkheden om</w:t>
      </w:r>
    </w:p>
    <w:p w14:paraId="2A1CF2A3" w14:textId="77777777" w:rsidR="00442AEF" w:rsidRPr="00442AEF" w:rsidRDefault="00442AEF" w:rsidP="00442AEF">
      <w:pPr>
        <w:contextualSpacing/>
      </w:pPr>
      <w:r w:rsidRPr="00442AEF">
        <w:lastRenderedPageBreak/>
        <w:t>met deze stromen goede hulpverlening te organiseren.</w:t>
      </w:r>
    </w:p>
    <w:p w14:paraId="3395237E" w14:textId="77777777" w:rsidR="00442AEF" w:rsidRPr="00442AEF" w:rsidRDefault="00442AEF" w:rsidP="00442AEF">
      <w:pPr>
        <w:contextualSpacing/>
        <w:rPr>
          <w:u w:val="single"/>
        </w:rPr>
      </w:pPr>
      <w:r w:rsidRPr="00442AEF">
        <w:rPr>
          <w:u w:val="single"/>
        </w:rPr>
        <w:t>VAARDIGHEDEN &amp; ATTITUDE</w:t>
      </w:r>
    </w:p>
    <w:p w14:paraId="7B7F6F2A" w14:textId="77777777" w:rsidR="00442AEF" w:rsidRPr="00442AEF" w:rsidRDefault="00442AEF" w:rsidP="00442AEF">
      <w:pPr>
        <w:contextualSpacing/>
      </w:pPr>
      <w:r w:rsidRPr="00442AEF">
        <w:t>De casemanager dementie als organisator:</w:t>
      </w:r>
    </w:p>
    <w:p w14:paraId="62D888A7" w14:textId="77777777" w:rsidR="00442AEF" w:rsidRPr="00442AEF" w:rsidRDefault="00442AEF" w:rsidP="00442AEF">
      <w:pPr>
        <w:contextualSpacing/>
      </w:pPr>
      <w:r w:rsidRPr="00442AEF">
        <w:t>• stimuleert en participeert in relevant onderzoek naar casemanagement bij dementie.</w:t>
      </w:r>
    </w:p>
    <w:p w14:paraId="27FF6C2D" w14:textId="77777777" w:rsidR="00442AEF" w:rsidRPr="00442AEF" w:rsidRDefault="00442AEF" w:rsidP="00442AEF">
      <w:pPr>
        <w:contextualSpacing/>
      </w:pPr>
      <w:r w:rsidRPr="00442AEF">
        <w:t>• signaleert hiaten in de zorg (in de eigen regio) en bespreekt dit met beleidsverantwoordelijken.</w:t>
      </w:r>
    </w:p>
    <w:p w14:paraId="0CE5B758" w14:textId="77777777" w:rsidR="00442AEF" w:rsidRPr="00442AEF" w:rsidRDefault="00442AEF" w:rsidP="00442AEF">
      <w:pPr>
        <w:contextualSpacing/>
      </w:pPr>
      <w:r w:rsidRPr="00442AEF">
        <w:t>• behartigt de belangen van de professional binnen de eigen organisatie.</w:t>
      </w:r>
    </w:p>
    <w:p w14:paraId="63B758E6" w14:textId="77777777" w:rsidR="00442AEF" w:rsidRPr="00442AEF" w:rsidRDefault="00442AEF" w:rsidP="00442AEF">
      <w:pPr>
        <w:contextualSpacing/>
      </w:pPr>
      <w:r w:rsidRPr="00442AEF">
        <w:t>• draagt bij aan de ontwikkeling van de functie casemanager dementie.</w:t>
      </w:r>
    </w:p>
    <w:p w14:paraId="0BDA56A9" w14:textId="77777777" w:rsidR="00442AEF" w:rsidRPr="00442AEF" w:rsidRDefault="00442AEF" w:rsidP="00442AEF">
      <w:pPr>
        <w:contextualSpacing/>
        <w:rPr>
          <w:b/>
        </w:rPr>
      </w:pPr>
    </w:p>
    <w:p w14:paraId="523B4279" w14:textId="77777777" w:rsidR="00442AEF" w:rsidRPr="00442AEF" w:rsidRDefault="00442AEF" w:rsidP="00442AEF">
      <w:pPr>
        <w:contextualSpacing/>
        <w:rPr>
          <w:b/>
        </w:rPr>
      </w:pPr>
      <w:r w:rsidRPr="00442AEF">
        <w:rPr>
          <w:b/>
        </w:rPr>
        <w:t>Rol 7 → de professional en kwaliteitsbevorderaar</w:t>
      </w:r>
    </w:p>
    <w:p w14:paraId="4671F4D2" w14:textId="77777777" w:rsidR="00442AEF" w:rsidRPr="00442AEF" w:rsidRDefault="00442AEF" w:rsidP="00442AEF">
      <w:pPr>
        <w:contextualSpacing/>
      </w:pPr>
      <w:r w:rsidRPr="00442AEF">
        <w:t>De casemanager dementie is mede verantwoordelijk voor het opstellen en onderhouden van een</w:t>
      </w:r>
    </w:p>
    <w:p w14:paraId="1CCA0677" w14:textId="77777777" w:rsidR="00442AEF" w:rsidRPr="00442AEF" w:rsidRDefault="00442AEF" w:rsidP="00442AEF">
      <w:pPr>
        <w:contextualSpacing/>
      </w:pPr>
      <w:r w:rsidRPr="00442AEF">
        <w:t>professionele standaard voor de functie. Dit bevordert de kwaliteit van de zorg aan mensen met dementie.</w:t>
      </w:r>
    </w:p>
    <w:p w14:paraId="0D66C578" w14:textId="77777777" w:rsidR="00442AEF" w:rsidRPr="00442AEF" w:rsidRDefault="00442AEF" w:rsidP="00442AEF">
      <w:pPr>
        <w:contextualSpacing/>
        <w:rPr>
          <w:u w:val="single"/>
        </w:rPr>
      </w:pPr>
      <w:r w:rsidRPr="00442AEF">
        <w:rPr>
          <w:u w:val="single"/>
        </w:rPr>
        <w:t>KENNIS</w:t>
      </w:r>
    </w:p>
    <w:p w14:paraId="3AB255F3" w14:textId="77777777" w:rsidR="00442AEF" w:rsidRPr="00442AEF" w:rsidRDefault="00442AEF" w:rsidP="00442AEF">
      <w:pPr>
        <w:contextualSpacing/>
      </w:pPr>
      <w:r w:rsidRPr="00442AEF">
        <w:t>De casemanager dementie als professional en kwaliteitsbevorderaar:</w:t>
      </w:r>
    </w:p>
    <w:p w14:paraId="66981E72" w14:textId="77777777" w:rsidR="00442AEF" w:rsidRPr="00442AEF" w:rsidRDefault="00442AEF" w:rsidP="00442AEF">
      <w:pPr>
        <w:contextualSpacing/>
      </w:pPr>
      <w:r w:rsidRPr="00442AEF">
        <w:t>• kent kwaliteitsprincipes en -begrippen in het algemeen en het kwaliteitsmodel van de eigen</w:t>
      </w:r>
    </w:p>
    <w:p w14:paraId="74D4ED14" w14:textId="77777777" w:rsidR="00442AEF" w:rsidRPr="00442AEF" w:rsidRDefault="00442AEF" w:rsidP="00442AEF">
      <w:pPr>
        <w:contextualSpacing/>
      </w:pPr>
      <w:r w:rsidRPr="00442AEF">
        <w:t>organisatie in het bijzonder.</w:t>
      </w:r>
    </w:p>
    <w:p w14:paraId="27980729" w14:textId="77777777" w:rsidR="00442AEF" w:rsidRPr="00442AEF" w:rsidRDefault="00442AEF" w:rsidP="00442AEF">
      <w:pPr>
        <w:contextualSpacing/>
      </w:pPr>
      <w:r w:rsidRPr="00442AEF">
        <w:t>• kent de eigen professionele en persoonlijke grenzen.</w:t>
      </w:r>
    </w:p>
    <w:p w14:paraId="0E578325" w14:textId="77777777" w:rsidR="00442AEF" w:rsidRPr="00442AEF" w:rsidRDefault="00442AEF" w:rsidP="00442AEF">
      <w:pPr>
        <w:contextualSpacing/>
      </w:pPr>
      <w:r w:rsidRPr="00442AEF">
        <w:t>• kent wettelijke kaders zoals WGBO, BOPZ en de wet BIG.</w:t>
      </w:r>
    </w:p>
    <w:p w14:paraId="4E4ECE59" w14:textId="77777777" w:rsidR="00442AEF" w:rsidRPr="00442AEF" w:rsidRDefault="00442AEF" w:rsidP="00442AEF">
      <w:pPr>
        <w:contextualSpacing/>
      </w:pPr>
      <w:r w:rsidRPr="00442AEF">
        <w:t>Expertisegebied casemanager dementie november 2012</w:t>
      </w:r>
    </w:p>
    <w:p w14:paraId="404F171B" w14:textId="77777777" w:rsidR="00442AEF" w:rsidRPr="00442AEF" w:rsidRDefault="00442AEF" w:rsidP="00442AEF">
      <w:pPr>
        <w:contextualSpacing/>
        <w:rPr>
          <w:u w:val="single"/>
        </w:rPr>
      </w:pPr>
      <w:r w:rsidRPr="00442AEF">
        <w:rPr>
          <w:u w:val="single"/>
        </w:rPr>
        <w:t>VAARDIGHEDEN &amp; ATTITUDE</w:t>
      </w:r>
    </w:p>
    <w:p w14:paraId="35363A6E" w14:textId="77777777" w:rsidR="00442AEF" w:rsidRPr="00442AEF" w:rsidRDefault="00442AEF" w:rsidP="00442AEF">
      <w:pPr>
        <w:contextualSpacing/>
      </w:pPr>
      <w:r w:rsidRPr="00442AEF">
        <w:t>De casemanager dementie als professional en kwaliteitsbevorderaar:</w:t>
      </w:r>
    </w:p>
    <w:p w14:paraId="7C6C5CB5" w14:textId="77777777" w:rsidR="00442AEF" w:rsidRPr="00442AEF" w:rsidRDefault="00442AEF" w:rsidP="00442AEF">
      <w:pPr>
        <w:contextualSpacing/>
      </w:pPr>
      <w:r w:rsidRPr="00442AEF">
        <w:t>• werkt zelfstandig en beheert een eigen caseload.</w:t>
      </w:r>
    </w:p>
    <w:p w14:paraId="642D8848" w14:textId="77777777" w:rsidR="00442AEF" w:rsidRPr="00442AEF" w:rsidRDefault="00442AEF" w:rsidP="00442AEF">
      <w:pPr>
        <w:contextualSpacing/>
      </w:pPr>
      <w:r w:rsidRPr="00442AEF">
        <w:t>• past effectief tijdmanagement toe.</w:t>
      </w:r>
    </w:p>
    <w:p w14:paraId="41D22E03" w14:textId="77777777" w:rsidR="00442AEF" w:rsidRPr="00442AEF" w:rsidRDefault="00442AEF" w:rsidP="00442AEF">
      <w:pPr>
        <w:contextualSpacing/>
      </w:pPr>
      <w:r w:rsidRPr="00442AEF">
        <w:t>• is creatief, bijvoorbeeld in complexe situaties.</w:t>
      </w:r>
    </w:p>
    <w:p w14:paraId="373C0C98" w14:textId="77777777" w:rsidR="00442AEF" w:rsidRPr="00442AEF" w:rsidRDefault="00442AEF" w:rsidP="00442AEF">
      <w:pPr>
        <w:contextualSpacing/>
      </w:pPr>
      <w:r w:rsidRPr="00442AEF">
        <w:t>• reflecteert op het eigen handelen (bijvoorbeeld via intervisie).</w:t>
      </w:r>
    </w:p>
    <w:p w14:paraId="15BC0574" w14:textId="77777777" w:rsidR="00442AEF" w:rsidRPr="00442AEF" w:rsidRDefault="00442AEF" w:rsidP="00442AEF">
      <w:pPr>
        <w:contextualSpacing/>
      </w:pPr>
      <w:r w:rsidRPr="00442AEF">
        <w:t>• legt verantwoording af over de verleende zorg.</w:t>
      </w:r>
    </w:p>
    <w:p w14:paraId="6929EBA2" w14:textId="77777777" w:rsidR="00442AEF" w:rsidRPr="00442AEF" w:rsidRDefault="00442AEF" w:rsidP="00442AEF">
      <w:pPr>
        <w:contextualSpacing/>
      </w:pPr>
      <w:r w:rsidRPr="00442AEF">
        <w:t>• trekt consequenties uit fouten.</w:t>
      </w:r>
    </w:p>
    <w:p w14:paraId="0841A469" w14:textId="77777777" w:rsidR="00442AEF" w:rsidRPr="00442AEF" w:rsidRDefault="00442AEF" w:rsidP="00442AEF">
      <w:pPr>
        <w:contextualSpacing/>
      </w:pPr>
      <w:r w:rsidRPr="00442AEF">
        <w:t>• spreekt anderen aan op (bijna)incidenten.</w:t>
      </w:r>
    </w:p>
    <w:p w14:paraId="594CFB9A" w14:textId="77777777" w:rsidR="00442AEF" w:rsidRPr="00442AEF" w:rsidRDefault="00442AEF" w:rsidP="00442AEF">
      <w:pPr>
        <w:contextualSpacing/>
      </w:pPr>
      <w:r w:rsidRPr="00442AEF">
        <w:t>• overlegt over ethische problemen.</w:t>
      </w:r>
    </w:p>
    <w:p w14:paraId="795D2A45" w14:textId="77777777" w:rsidR="00442AEF" w:rsidRPr="00442AEF" w:rsidRDefault="00442AEF" w:rsidP="00442AEF">
      <w:pPr>
        <w:contextualSpacing/>
      </w:pPr>
      <w:r w:rsidRPr="00442AEF">
        <w:t>• draagt kennis en kunde over aan nieuwe collega’s (in de rol als werkbegeleider of docent).</w:t>
      </w:r>
    </w:p>
    <w:p w14:paraId="062B856B" w14:textId="77777777" w:rsidR="00442AEF" w:rsidRPr="00442AEF" w:rsidRDefault="00442AEF" w:rsidP="00442AEF">
      <w:pPr>
        <w:contextualSpacing/>
      </w:pPr>
      <w:r w:rsidRPr="00442AEF">
        <w:t>• zet zorg efficiënt in en let daarbij op de kosten.</w:t>
      </w:r>
    </w:p>
    <w:p w14:paraId="1C6FC1CE" w14:textId="77777777" w:rsidR="00442AEF" w:rsidRPr="001179FE" w:rsidRDefault="00442AEF" w:rsidP="006D10BC">
      <w:pPr>
        <w:spacing w:after="0" w:line="240" w:lineRule="auto"/>
      </w:pPr>
    </w:p>
    <w:p w14:paraId="7F17F945" w14:textId="77777777" w:rsidR="001179FE" w:rsidRPr="006D10BC" w:rsidRDefault="001179FE" w:rsidP="006D10BC">
      <w:pPr>
        <w:spacing w:after="0" w:line="240" w:lineRule="auto"/>
      </w:pPr>
    </w:p>
    <w:p w14:paraId="787732EA"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Onderwijsmethoden</w:t>
      </w:r>
    </w:p>
    <w:p w14:paraId="0FE9227D" w14:textId="77777777" w:rsidR="006D10BC" w:rsidRPr="006D10BC" w:rsidRDefault="006D10BC" w:rsidP="006D10BC">
      <w:pPr>
        <w:spacing w:after="0" w:line="240" w:lineRule="auto"/>
      </w:pPr>
      <w:r>
        <w:t xml:space="preserve">De </w:t>
      </w:r>
      <w:r w:rsidRPr="006D10BC">
        <w:t xml:space="preserve">opleiding CMD kenmerkt zich door actiegericht leren en </w:t>
      </w:r>
      <w:proofErr w:type="spellStart"/>
      <w:r w:rsidRPr="006D10BC">
        <w:t>blended</w:t>
      </w:r>
      <w:proofErr w:type="spellEnd"/>
      <w:r w:rsidRPr="006D10BC">
        <w:t xml:space="preserve"> </w:t>
      </w:r>
      <w:proofErr w:type="spellStart"/>
      <w:r w:rsidRPr="006D10BC">
        <w:t>learning</w:t>
      </w:r>
      <w:proofErr w:type="spellEnd"/>
      <w:r w:rsidRPr="006D10BC">
        <w:t xml:space="preserve">. Opdrachten uit te voeren in de praktijk worden afgewisseld met cursorisch onderwijs. De opdrachten sluiten nauw aan bij de rol en taken die de casemanager dementie in de praktijk heeft en vervult. Voorbeelden van praktijkopdrachten zijn: </w:t>
      </w:r>
    </w:p>
    <w:p w14:paraId="7DDCC30A" w14:textId="77777777" w:rsidR="006D10BC" w:rsidRPr="006D10BC" w:rsidRDefault="006D10BC" w:rsidP="006D10BC">
      <w:pPr>
        <w:numPr>
          <w:ilvl w:val="0"/>
          <w:numId w:val="20"/>
        </w:numPr>
        <w:spacing w:after="0" w:line="240" w:lineRule="auto"/>
        <w:contextualSpacing/>
      </w:pPr>
      <w:r w:rsidRPr="006D10BC">
        <w:t>feedback vragen en vastleggen (van cliënt(en), mantelzorger(s), samenwerkingspartners, collega’s),</w:t>
      </w:r>
    </w:p>
    <w:p w14:paraId="1933483A" w14:textId="77777777" w:rsidR="006D10BC" w:rsidRPr="006D10BC" w:rsidRDefault="006D10BC" w:rsidP="006D10BC">
      <w:pPr>
        <w:numPr>
          <w:ilvl w:val="0"/>
          <w:numId w:val="19"/>
        </w:numPr>
        <w:spacing w:after="0" w:line="240" w:lineRule="auto"/>
        <w:contextualSpacing/>
      </w:pPr>
      <w:r w:rsidRPr="006D10BC">
        <w:t xml:space="preserve">het maken van een intakeverslag en zorgplan, </w:t>
      </w:r>
    </w:p>
    <w:p w14:paraId="5F669AA2" w14:textId="77777777" w:rsidR="006D10BC" w:rsidRPr="006D10BC" w:rsidRDefault="006D10BC" w:rsidP="006D10BC">
      <w:pPr>
        <w:numPr>
          <w:ilvl w:val="0"/>
          <w:numId w:val="19"/>
        </w:numPr>
        <w:spacing w:after="0" w:line="240" w:lineRule="auto"/>
        <w:contextualSpacing/>
      </w:pPr>
      <w:r w:rsidRPr="006D10BC">
        <w:t xml:space="preserve">het beschrijven van een levensgeschiedenis, </w:t>
      </w:r>
    </w:p>
    <w:p w14:paraId="7E471037" w14:textId="77777777" w:rsidR="006D10BC" w:rsidRPr="006D10BC" w:rsidRDefault="006D10BC" w:rsidP="006D10BC">
      <w:pPr>
        <w:numPr>
          <w:ilvl w:val="0"/>
          <w:numId w:val="19"/>
        </w:numPr>
        <w:spacing w:after="0" w:line="240" w:lineRule="auto"/>
        <w:contextualSpacing/>
      </w:pPr>
      <w:r w:rsidRPr="006D10BC">
        <w:t xml:space="preserve">het houden van een presentatie, </w:t>
      </w:r>
    </w:p>
    <w:p w14:paraId="0746063F" w14:textId="77777777" w:rsidR="006D10BC" w:rsidRPr="006D10BC" w:rsidRDefault="006D10BC" w:rsidP="006D10BC">
      <w:pPr>
        <w:numPr>
          <w:ilvl w:val="0"/>
          <w:numId w:val="19"/>
        </w:numPr>
        <w:spacing w:after="0" w:line="240" w:lineRule="auto"/>
        <w:contextualSpacing/>
      </w:pPr>
      <w:r w:rsidRPr="006D10BC">
        <w:t xml:space="preserve">het opstellen van een kwaliteitsverbeterplan, </w:t>
      </w:r>
    </w:p>
    <w:p w14:paraId="246A4088" w14:textId="77777777" w:rsidR="006D10BC" w:rsidRPr="006D10BC" w:rsidRDefault="006D10BC" w:rsidP="006D10BC">
      <w:pPr>
        <w:numPr>
          <w:ilvl w:val="0"/>
          <w:numId w:val="19"/>
        </w:numPr>
        <w:spacing w:after="0" w:line="240" w:lineRule="auto"/>
        <w:contextualSpacing/>
      </w:pPr>
      <w:r w:rsidRPr="006D10BC">
        <w:t>het bespreken van een ethisch dilemma,</w:t>
      </w:r>
    </w:p>
    <w:p w14:paraId="1B3A6A3D" w14:textId="77777777" w:rsidR="006D10BC" w:rsidRPr="006D10BC" w:rsidRDefault="006D10BC" w:rsidP="006D10BC">
      <w:pPr>
        <w:numPr>
          <w:ilvl w:val="0"/>
          <w:numId w:val="19"/>
        </w:numPr>
        <w:spacing w:after="0" w:line="240" w:lineRule="auto"/>
        <w:contextualSpacing/>
      </w:pPr>
      <w:r w:rsidRPr="006D10BC">
        <w:t>het schrijven van reflectieverslag(en).</w:t>
      </w:r>
    </w:p>
    <w:p w14:paraId="2B0A6EEB" w14:textId="77777777" w:rsidR="006D10BC" w:rsidRPr="006D10BC" w:rsidRDefault="006D10BC" w:rsidP="006D10BC">
      <w:pPr>
        <w:spacing w:after="0" w:line="240" w:lineRule="auto"/>
      </w:pPr>
    </w:p>
    <w:p w14:paraId="4A4DEF28" w14:textId="77777777" w:rsidR="006D10BC" w:rsidRPr="006D10BC" w:rsidRDefault="006D10BC" w:rsidP="006D10BC">
      <w:pPr>
        <w:spacing w:after="0" w:line="240" w:lineRule="auto"/>
      </w:pPr>
      <w:r w:rsidRPr="006D10BC">
        <w:lastRenderedPageBreak/>
        <w:t xml:space="preserve">Het cursorisch onderwijs is interactief en afwisselend. De student wordt in een actieve rol gezet, door het uitvoeren van voorbereidingsopdrachten. De vier leerstijlen van </w:t>
      </w:r>
      <w:proofErr w:type="spellStart"/>
      <w:r w:rsidRPr="006D10BC">
        <w:t>Kolb</w:t>
      </w:r>
      <w:proofErr w:type="spellEnd"/>
      <w:r w:rsidRPr="006D10BC">
        <w:t xml:space="preserve"> (…): de denkers, de doeners, de dromers en de beslissers worden allemaal aangesproken. Kennis delen wordt afgewisseld met opdrachten, training en oefenen. </w:t>
      </w:r>
    </w:p>
    <w:p w14:paraId="2ADCBDCE" w14:textId="77777777" w:rsidR="006D10BC" w:rsidRPr="006D10BC" w:rsidRDefault="006D10BC" w:rsidP="006D10BC">
      <w:pPr>
        <w:spacing w:after="0" w:line="240" w:lineRule="auto"/>
      </w:pPr>
      <w:r w:rsidRPr="006D10BC">
        <w:t xml:space="preserve">Per lesdag leveren twee cursisten een bijdrage. Ze leiden een discussie, bespreken casuïstiek, presenteren een gelezen artikel of bekeken documentaire. Dit zoveel mogelijk in samenhang met het onderwerp dat die lesdag/dat dagdeel centraal staat. </w:t>
      </w:r>
    </w:p>
    <w:p w14:paraId="716A4D5E" w14:textId="77777777" w:rsidR="006D10BC" w:rsidRPr="006D10BC" w:rsidRDefault="006D10BC" w:rsidP="006D10BC">
      <w:pPr>
        <w:spacing w:after="0" w:line="240" w:lineRule="auto"/>
      </w:pPr>
    </w:p>
    <w:p w14:paraId="1626FE92"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Toetsing</w:t>
      </w:r>
    </w:p>
    <w:p w14:paraId="7100DE69" w14:textId="77777777" w:rsidR="006D10BC" w:rsidRPr="006D10BC" w:rsidRDefault="006D10BC" w:rsidP="006D10BC">
      <w:pPr>
        <w:spacing w:after="0" w:line="240" w:lineRule="auto"/>
      </w:pPr>
      <w:r w:rsidRPr="006D10BC">
        <w:t>Niet alleen aan het eind van de opleiding wordt getoetst. Ook tussentijds worden een aantal door de student uitgevoerde opdrachten getoetst. Voorbeeld van toetsinstrumenten zijn: kennistoets, casusbeschrijvingen, video opname maken van gesprek, korte praktijkbeoordelingen, 360</w:t>
      </w:r>
      <w:r w:rsidRPr="006D10BC">
        <w:rPr>
          <w:vertAlign w:val="superscript"/>
        </w:rPr>
        <w:t>o</w:t>
      </w:r>
      <w:r w:rsidRPr="006D10BC">
        <w:t xml:space="preserve"> feedback, presentatie.</w:t>
      </w:r>
    </w:p>
    <w:p w14:paraId="496144E6" w14:textId="77777777" w:rsidR="006D10BC" w:rsidRPr="006D10BC" w:rsidRDefault="006D10BC" w:rsidP="006D10BC">
      <w:pPr>
        <w:spacing w:after="0" w:line="240" w:lineRule="auto"/>
      </w:pPr>
    </w:p>
    <w:p w14:paraId="339D14D4"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Structuur van de opleiding</w:t>
      </w:r>
    </w:p>
    <w:p w14:paraId="2C34EAB9" w14:textId="77777777" w:rsidR="006D10BC" w:rsidRDefault="006D10BC" w:rsidP="006D10BC">
      <w:pPr>
        <w:spacing w:after="0" w:line="240" w:lineRule="auto"/>
      </w:pPr>
      <w:r w:rsidRPr="006D10BC">
        <w:t xml:space="preserve">Op basis van de evaluaties, waarbij rekening gehouden wordt met een verzwaring van het “leren in de praktijk”, wordt de opleiding teruggebracht tot 9 lesdagen (18 dagdelen). Hierbij geldt een minimale aanwezigheidsverplichting van 8 lesdagen. </w:t>
      </w:r>
    </w:p>
    <w:p w14:paraId="051D8FA8" w14:textId="77777777" w:rsidR="006D10BC" w:rsidRDefault="006D10BC" w:rsidP="006D10BC">
      <w:pPr>
        <w:spacing w:after="0" w:line="240" w:lineRule="auto"/>
      </w:pPr>
      <w:r w:rsidRPr="006D10BC">
        <w:t>De duur van de lesdag is 6 uur: 9.30-12.30; 13.00-16.00.</w:t>
      </w:r>
      <w:r>
        <w:t xml:space="preserve"> </w:t>
      </w:r>
    </w:p>
    <w:p w14:paraId="5A1CC857" w14:textId="77777777" w:rsidR="006D10BC" w:rsidRPr="006D10BC" w:rsidRDefault="006D10BC" w:rsidP="006D10BC">
      <w:pPr>
        <w:spacing w:after="0" w:line="240" w:lineRule="auto"/>
      </w:pPr>
      <w:r>
        <w:t>Pauze van 12.30-13.00 uur.</w:t>
      </w:r>
    </w:p>
    <w:p w14:paraId="1D3EA72C" w14:textId="77777777" w:rsidR="006D10BC" w:rsidRPr="006D10BC" w:rsidRDefault="006D10BC" w:rsidP="006D10BC">
      <w:pPr>
        <w:spacing w:after="0" w:line="240" w:lineRule="auto"/>
      </w:pPr>
    </w:p>
    <w:p w14:paraId="079FF63D" w14:textId="77777777" w:rsidR="006D10BC" w:rsidRPr="006D10BC" w:rsidRDefault="006D10BC" w:rsidP="006D10BC">
      <w:pPr>
        <w:spacing w:after="0" w:line="240" w:lineRule="auto"/>
      </w:pPr>
      <w:r w:rsidRPr="006D10BC">
        <w:t>In geval van zwangerschap of ziekte is verlenging van de opleiding mogelijk. De frequentie van de lesdagen wordt versneld naar eenmaal per 3 weken. Dit om de student tussentijds voldoende tijd te bieden voor uitvoering praktijkopdrachten, maar daarnaast de vaart uit het in ontwikkeling zijn er minder uit raakt.</w:t>
      </w:r>
    </w:p>
    <w:p w14:paraId="1EB63EEE" w14:textId="77777777" w:rsidR="006D10BC" w:rsidRPr="006D10BC" w:rsidRDefault="006D10BC" w:rsidP="006D10BC">
      <w:pPr>
        <w:spacing w:after="0" w:line="240" w:lineRule="auto"/>
      </w:pPr>
    </w:p>
    <w:p w14:paraId="5098EFD9"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De opzet van een lesdag</w:t>
      </w:r>
    </w:p>
    <w:p w14:paraId="16364B4D" w14:textId="77777777" w:rsidR="006D10BC" w:rsidRPr="006D10BC" w:rsidRDefault="006D10BC" w:rsidP="006D10BC">
      <w:pPr>
        <w:spacing w:after="0" w:line="240" w:lineRule="auto"/>
      </w:pPr>
      <w:r w:rsidRPr="006D10BC">
        <w:t>Een lesdag bestaat uit 2 dagdelen van elk 3 uur.</w:t>
      </w:r>
    </w:p>
    <w:p w14:paraId="3BF378ED" w14:textId="77777777" w:rsidR="006D10BC" w:rsidRPr="006D10BC" w:rsidRDefault="006D10BC" w:rsidP="006D10BC">
      <w:pPr>
        <w:spacing w:after="0" w:line="240" w:lineRule="auto"/>
      </w:pPr>
      <w:r w:rsidRPr="006D10BC">
        <w:t>Voorafgaand aan elke dagdeel bereidt de student zich voor door middel van: bestuderen, bekijken, bedenken en uitvoeren. De voorbereidingsopdrachten worden tijdens de lesdag daadwerkelijk gebruikt voor verdere uitdieping. Voor de voorbereiding wordt uitgegaan van 4 uur per dagdeel.</w:t>
      </w:r>
    </w:p>
    <w:p w14:paraId="0672FF88" w14:textId="77777777" w:rsidR="006D10BC" w:rsidRDefault="006D10BC" w:rsidP="006D10BC">
      <w:pPr>
        <w:spacing w:after="0" w:line="240" w:lineRule="auto"/>
      </w:pPr>
      <w:r w:rsidRPr="006D10BC">
        <w:t>Tijdens de lesdag is er een afwisseling van minimaal 4 werkvormen: hoorcollege, werkcollege, training, intervisie.</w:t>
      </w:r>
    </w:p>
    <w:p w14:paraId="04C1B94F" w14:textId="77777777" w:rsidR="006D10BC" w:rsidRDefault="006D10BC" w:rsidP="006D10BC">
      <w:pPr>
        <w:spacing w:after="0" w:line="240" w:lineRule="auto"/>
      </w:pPr>
    </w:p>
    <w:p w14:paraId="16EEC852" w14:textId="77777777" w:rsidR="006D10BC" w:rsidRPr="006D10BC" w:rsidRDefault="006D10BC" w:rsidP="006D10BC">
      <w:pPr>
        <w:spacing w:after="0" w:line="240" w:lineRule="auto"/>
        <w:rPr>
          <w:b/>
        </w:rPr>
      </w:pPr>
      <w:r w:rsidRPr="006D10BC">
        <w:rPr>
          <w:b/>
        </w:rPr>
        <w:t>Studiebelasting</w:t>
      </w:r>
    </w:p>
    <w:p w14:paraId="6977EBCF" w14:textId="77777777" w:rsidR="009D6BAF" w:rsidRDefault="009D6BAF" w:rsidP="009D6BAF">
      <w:pPr>
        <w:widowControl w:val="0"/>
        <w:spacing w:after="0"/>
        <w:rPr>
          <w:rFonts w:cstheme="minorHAnsi"/>
        </w:rPr>
      </w:pPr>
      <w:r w:rsidRPr="00A92EFB">
        <w:rPr>
          <w:rFonts w:cstheme="minorHAnsi"/>
        </w:rPr>
        <w:t>De totale studielast van deze leergang bedraag</w:t>
      </w:r>
      <w:r>
        <w:rPr>
          <w:rFonts w:cstheme="minorHAnsi"/>
        </w:rPr>
        <w:t>t 14</w:t>
      </w:r>
      <w:r w:rsidRPr="00A92EFB">
        <w:rPr>
          <w:rFonts w:cstheme="minorHAnsi"/>
        </w:rPr>
        <w:t>0 uur</w:t>
      </w:r>
      <w:r>
        <w:rPr>
          <w:rFonts w:cstheme="minorHAnsi"/>
        </w:rPr>
        <w:t xml:space="preserve"> (5 </w:t>
      </w:r>
      <w:proofErr w:type="spellStart"/>
      <w:r>
        <w:rPr>
          <w:rFonts w:cstheme="minorHAnsi"/>
        </w:rPr>
        <w:t>EC’s</w:t>
      </w:r>
      <w:proofErr w:type="spellEnd"/>
      <w:r>
        <w:rPr>
          <w:rFonts w:cstheme="minorHAnsi"/>
        </w:rPr>
        <w:t>)</w:t>
      </w:r>
      <w:r w:rsidRPr="00A92EFB">
        <w:rPr>
          <w:rFonts w:cstheme="minorHAnsi"/>
        </w:rPr>
        <w:t xml:space="preserve">. </w:t>
      </w:r>
    </w:p>
    <w:p w14:paraId="389E4130" w14:textId="77777777" w:rsidR="009D6BAF" w:rsidRDefault="009D6BAF" w:rsidP="009D6BAF">
      <w:pPr>
        <w:widowControl w:val="0"/>
        <w:spacing w:after="0"/>
        <w:rPr>
          <w:rFonts w:cstheme="minorHAnsi"/>
        </w:rPr>
      </w:pPr>
      <w:r w:rsidRPr="00A92EFB">
        <w:rPr>
          <w:rFonts w:cstheme="minorHAnsi"/>
        </w:rPr>
        <w:t>De verdeling van de studielast is als volgt:</w:t>
      </w:r>
    </w:p>
    <w:p w14:paraId="2A3791E0" w14:textId="77777777" w:rsidR="009D6BAF" w:rsidRDefault="009D6BAF" w:rsidP="009D6BAF">
      <w:pPr>
        <w:pStyle w:val="Lijstalinea"/>
        <w:widowControl w:val="0"/>
        <w:numPr>
          <w:ilvl w:val="0"/>
          <w:numId w:val="22"/>
        </w:numPr>
        <w:spacing w:after="0"/>
        <w:rPr>
          <w:rFonts w:cstheme="minorHAnsi"/>
        </w:rPr>
      </w:pPr>
      <w:r w:rsidRPr="00D92F63">
        <w:rPr>
          <w:rFonts w:cstheme="minorHAnsi"/>
        </w:rPr>
        <w:t>Lesdagen</w:t>
      </w:r>
      <w:r w:rsidRPr="00D92F63">
        <w:rPr>
          <w:rFonts w:cstheme="minorHAnsi"/>
        </w:rPr>
        <w:tab/>
      </w:r>
      <w:r w:rsidRPr="00D92F63">
        <w:rPr>
          <w:rFonts w:cstheme="minorHAnsi"/>
        </w:rPr>
        <w:tab/>
      </w:r>
      <w:r w:rsidRPr="00D92F63">
        <w:rPr>
          <w:rFonts w:cstheme="minorHAnsi"/>
        </w:rPr>
        <w:tab/>
      </w:r>
      <w:r w:rsidRPr="00D92F63">
        <w:rPr>
          <w:rFonts w:cstheme="minorHAnsi"/>
        </w:rPr>
        <w:tab/>
      </w:r>
      <w:r w:rsidRPr="00D92F63">
        <w:rPr>
          <w:rFonts w:cstheme="minorHAnsi"/>
        </w:rPr>
        <w:tab/>
        <w:t xml:space="preserve">54 uur </w:t>
      </w:r>
    </w:p>
    <w:p w14:paraId="30E40422" w14:textId="77777777" w:rsidR="009D6BAF" w:rsidRPr="00D92F63" w:rsidRDefault="009D6BAF" w:rsidP="009D6BAF">
      <w:pPr>
        <w:pStyle w:val="Lijstalinea"/>
        <w:widowControl w:val="0"/>
        <w:numPr>
          <w:ilvl w:val="0"/>
          <w:numId w:val="22"/>
        </w:numPr>
        <w:spacing w:after="0"/>
        <w:rPr>
          <w:rFonts w:cstheme="minorHAnsi"/>
        </w:rPr>
      </w:pPr>
      <w:r w:rsidRPr="00D92F63">
        <w:rPr>
          <w:rFonts w:cstheme="minorHAnsi"/>
        </w:rPr>
        <w:t>Voorbereiding</w:t>
      </w:r>
      <w:r w:rsidRPr="00D92F63">
        <w:rPr>
          <w:rFonts w:cstheme="minorHAnsi"/>
        </w:rPr>
        <w:tab/>
      </w:r>
      <w:r w:rsidRPr="00D92F63">
        <w:rPr>
          <w:rFonts w:cstheme="minorHAnsi"/>
        </w:rPr>
        <w:tab/>
      </w:r>
      <w:r w:rsidRPr="00D92F63">
        <w:rPr>
          <w:rFonts w:cstheme="minorHAnsi"/>
        </w:rPr>
        <w:tab/>
      </w:r>
      <w:r w:rsidRPr="00D92F63">
        <w:rPr>
          <w:rFonts w:cstheme="minorHAnsi"/>
        </w:rPr>
        <w:tab/>
      </w:r>
      <w:r w:rsidRPr="00D92F63">
        <w:rPr>
          <w:rFonts w:cstheme="minorHAnsi"/>
        </w:rPr>
        <w:tab/>
        <w:t>63 uur</w:t>
      </w:r>
    </w:p>
    <w:p w14:paraId="367F6A50" w14:textId="77777777" w:rsidR="009D6BAF" w:rsidRPr="00A92EFB" w:rsidRDefault="009D6BAF" w:rsidP="009D6BAF">
      <w:pPr>
        <w:pStyle w:val="Lijstalinea"/>
        <w:widowControl w:val="0"/>
        <w:numPr>
          <w:ilvl w:val="0"/>
          <w:numId w:val="21"/>
        </w:numPr>
        <w:spacing w:after="0"/>
        <w:rPr>
          <w:rFonts w:cstheme="minorHAnsi"/>
        </w:rPr>
      </w:pPr>
      <w:r>
        <w:rPr>
          <w:rFonts w:cstheme="minorHAnsi"/>
        </w:rPr>
        <w:t>Vrije ruimte</w:t>
      </w:r>
      <w:r>
        <w:rPr>
          <w:rFonts w:cstheme="minorHAnsi"/>
        </w:rPr>
        <w:tab/>
      </w:r>
      <w:r>
        <w:rPr>
          <w:rFonts w:cstheme="minorHAnsi"/>
        </w:rPr>
        <w:tab/>
      </w:r>
      <w:r>
        <w:rPr>
          <w:rFonts w:cstheme="minorHAnsi"/>
        </w:rPr>
        <w:tab/>
      </w:r>
      <w:r>
        <w:rPr>
          <w:rFonts w:cstheme="minorHAnsi"/>
        </w:rPr>
        <w:tab/>
      </w:r>
      <w:r>
        <w:rPr>
          <w:rFonts w:cstheme="minorHAnsi"/>
        </w:rPr>
        <w:tab/>
        <w:t>8 uur</w:t>
      </w:r>
    </w:p>
    <w:p w14:paraId="511E505C" w14:textId="77777777" w:rsidR="009D6BAF" w:rsidRPr="00A92EFB" w:rsidRDefault="009D6BAF" w:rsidP="009D6BAF">
      <w:pPr>
        <w:pStyle w:val="Lijstalinea"/>
        <w:widowControl w:val="0"/>
        <w:numPr>
          <w:ilvl w:val="0"/>
          <w:numId w:val="21"/>
        </w:numPr>
        <w:spacing w:after="0"/>
        <w:rPr>
          <w:rFonts w:cstheme="minorHAnsi"/>
        </w:rPr>
      </w:pPr>
      <w:r>
        <w:rPr>
          <w:rFonts w:cstheme="minorHAnsi"/>
        </w:rPr>
        <w:t>Toetsing</w:t>
      </w:r>
      <w:r>
        <w:rPr>
          <w:rFonts w:cstheme="minorHAnsi"/>
        </w:rPr>
        <w:tab/>
      </w:r>
      <w:r>
        <w:rPr>
          <w:rFonts w:cstheme="minorHAnsi"/>
        </w:rPr>
        <w:tab/>
      </w:r>
      <w:r>
        <w:rPr>
          <w:rFonts w:cstheme="minorHAnsi"/>
        </w:rPr>
        <w:tab/>
      </w:r>
      <w:r>
        <w:rPr>
          <w:rFonts w:cstheme="minorHAnsi"/>
        </w:rPr>
        <w:tab/>
      </w:r>
      <w:r>
        <w:rPr>
          <w:rFonts w:cstheme="minorHAnsi"/>
        </w:rPr>
        <w:tab/>
        <w:t>15</w:t>
      </w:r>
      <w:r w:rsidRPr="00A92EFB">
        <w:rPr>
          <w:rFonts w:cstheme="minorHAnsi"/>
        </w:rPr>
        <w:t xml:space="preserve"> uur</w:t>
      </w:r>
    </w:p>
    <w:p w14:paraId="44F02074" w14:textId="77777777" w:rsidR="006D10BC" w:rsidRDefault="006D10BC" w:rsidP="006D10BC">
      <w:pPr>
        <w:spacing w:after="0" w:line="240" w:lineRule="auto"/>
      </w:pPr>
    </w:p>
    <w:p w14:paraId="32E0A3D0" w14:textId="77777777" w:rsidR="009D6BAF" w:rsidRDefault="009D6BAF">
      <w:pPr>
        <w:rPr>
          <w:b/>
        </w:rPr>
      </w:pPr>
      <w:r>
        <w:rPr>
          <w:b/>
        </w:rPr>
        <w:br w:type="page"/>
      </w:r>
    </w:p>
    <w:p w14:paraId="680953DD" w14:textId="63579AF5" w:rsidR="00B9585E" w:rsidRPr="00B9585E" w:rsidRDefault="00B9585E" w:rsidP="006D10BC">
      <w:pPr>
        <w:spacing w:after="0" w:line="240" w:lineRule="auto"/>
        <w:rPr>
          <w:b/>
        </w:rPr>
      </w:pPr>
      <w:r w:rsidRPr="00B9585E">
        <w:rPr>
          <w:b/>
        </w:rPr>
        <w:lastRenderedPageBreak/>
        <w:t xml:space="preserve">Data en </w:t>
      </w:r>
      <w:r w:rsidR="00216B02">
        <w:rPr>
          <w:b/>
        </w:rPr>
        <w:t>les</w:t>
      </w:r>
      <w:r w:rsidRPr="00B9585E">
        <w:rPr>
          <w:b/>
        </w:rPr>
        <w:t>tijden</w:t>
      </w:r>
    </w:p>
    <w:p w14:paraId="43A2B8FF" w14:textId="28921369" w:rsidR="009D6BAF" w:rsidRDefault="000C0E5A" w:rsidP="00B9585E">
      <w:pPr>
        <w:spacing w:after="0" w:line="240" w:lineRule="auto"/>
      </w:pPr>
      <w:r>
        <w:rPr>
          <w:noProof/>
          <w:lang w:eastAsia="nl-NL"/>
        </w:rPr>
        <w:drawing>
          <wp:inline distT="0" distB="0" distL="0" distR="0" wp14:anchorId="06FF6D1A" wp14:editId="081FE71B">
            <wp:extent cx="4202723" cy="7138416"/>
            <wp:effectExtent l="0" t="0" r="762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zicht CMD.jpg"/>
                    <pic:cNvPicPr/>
                  </pic:nvPicPr>
                  <pic:blipFill rotWithShape="1">
                    <a:blip r:embed="rId10" cstate="print">
                      <a:extLst>
                        <a:ext uri="{28A0092B-C50C-407E-A947-70E740481C1C}">
                          <a14:useLocalDpi xmlns:a14="http://schemas.microsoft.com/office/drawing/2010/main" val="0"/>
                        </a:ext>
                      </a:extLst>
                    </a:blip>
                    <a:srcRect l="5867" t="2185" r="20533" b="9427"/>
                    <a:stretch/>
                  </pic:blipFill>
                  <pic:spPr bwMode="auto">
                    <a:xfrm>
                      <a:off x="0" y="0"/>
                      <a:ext cx="4207224" cy="7146061"/>
                    </a:xfrm>
                    <a:prstGeom prst="rect">
                      <a:avLst/>
                    </a:prstGeom>
                    <a:ln>
                      <a:noFill/>
                    </a:ln>
                    <a:extLst>
                      <a:ext uri="{53640926-AAD7-44D8-BBD7-CCE9431645EC}">
                        <a14:shadowObscured xmlns:a14="http://schemas.microsoft.com/office/drawing/2010/main"/>
                      </a:ext>
                    </a:extLst>
                  </pic:spPr>
                </pic:pic>
              </a:graphicData>
            </a:graphic>
          </wp:inline>
        </w:drawing>
      </w:r>
    </w:p>
    <w:p w14:paraId="6371CFC9" w14:textId="2A48BDB6" w:rsidR="00216B02" w:rsidRDefault="009D6BAF" w:rsidP="00B9585E">
      <w:pPr>
        <w:spacing w:after="0" w:line="240" w:lineRule="auto"/>
      </w:pPr>
      <w:r>
        <w:t>L</w:t>
      </w:r>
      <w:r w:rsidR="00216B02">
        <w:t>estijden: 09.30-12.30 uur en 13.00-16.00 uur</w:t>
      </w:r>
    </w:p>
    <w:p w14:paraId="4AB4D7C9" w14:textId="7031BAFE" w:rsidR="00216B02" w:rsidRDefault="00216B02" w:rsidP="00B9585E">
      <w:pPr>
        <w:spacing w:after="0" w:line="240" w:lineRule="auto"/>
      </w:pPr>
      <w:r>
        <w:t>Pauze: 12.30-13.00 uur</w:t>
      </w:r>
    </w:p>
    <w:p w14:paraId="6EF9313C" w14:textId="77777777" w:rsidR="009D6BAF" w:rsidRDefault="009D6BAF" w:rsidP="00216B02">
      <w:pPr>
        <w:spacing w:after="0" w:line="240" w:lineRule="auto"/>
        <w:rPr>
          <w:b/>
        </w:rPr>
      </w:pPr>
    </w:p>
    <w:p w14:paraId="59581890" w14:textId="1E1A3493" w:rsidR="00216B02" w:rsidRPr="00442AEF" w:rsidRDefault="00442AEF" w:rsidP="00216B02">
      <w:pPr>
        <w:spacing w:after="0" w:line="240" w:lineRule="auto"/>
        <w:rPr>
          <w:b/>
          <w:color w:val="403152" w:themeColor="accent4" w:themeShade="80"/>
        </w:rPr>
      </w:pPr>
      <w:r>
        <w:rPr>
          <w:b/>
        </w:rPr>
        <w:t>I</w:t>
      </w:r>
      <w:r w:rsidR="00216B02" w:rsidRPr="00216B02">
        <w:rPr>
          <w:b/>
        </w:rPr>
        <w:t>nhoud</w:t>
      </w:r>
    </w:p>
    <w:p w14:paraId="23B32242" w14:textId="77777777" w:rsidR="00216B02" w:rsidRPr="00216B02" w:rsidRDefault="00216B02" w:rsidP="00216B02">
      <w:pPr>
        <w:spacing w:after="0" w:line="240" w:lineRule="auto"/>
      </w:pPr>
      <w:r w:rsidRPr="00216B02">
        <w:t>De onderwerpen die in het programma opgenomen zijn betreft in ieder geval:</w:t>
      </w:r>
    </w:p>
    <w:p w14:paraId="2A361592" w14:textId="77777777" w:rsidR="00216B02" w:rsidRPr="00216B02" w:rsidRDefault="00216B02" w:rsidP="00216B02">
      <w:pPr>
        <w:spacing w:after="0" w:line="240" w:lineRule="auto"/>
      </w:pPr>
      <w:r w:rsidRPr="00216B02">
        <w:t xml:space="preserve"> </w:t>
      </w:r>
    </w:p>
    <w:p w14:paraId="77E64279" w14:textId="77777777" w:rsidR="00216B02" w:rsidRPr="00216B02" w:rsidRDefault="00216B02" w:rsidP="00216B02">
      <w:pPr>
        <w:spacing w:after="0" w:line="240" w:lineRule="auto"/>
      </w:pPr>
      <w:r w:rsidRPr="00216B02">
        <w:t>1.</w:t>
      </w:r>
      <w:r w:rsidRPr="00216B02">
        <w:tab/>
        <w:t>Verschillende vormen van dementie</w:t>
      </w:r>
    </w:p>
    <w:p w14:paraId="57912440" w14:textId="77777777" w:rsidR="00216B02" w:rsidRPr="00216B02" w:rsidRDefault="00216B02" w:rsidP="00216B02">
      <w:pPr>
        <w:spacing w:after="0" w:line="240" w:lineRule="auto"/>
      </w:pPr>
      <w:r w:rsidRPr="00216B02">
        <w:t>2.</w:t>
      </w:r>
      <w:r w:rsidRPr="00216B02">
        <w:tab/>
        <w:t>Dementie, delier en depressie</w:t>
      </w:r>
    </w:p>
    <w:p w14:paraId="762894AC" w14:textId="77777777" w:rsidR="00216B02" w:rsidRPr="00216B02" w:rsidRDefault="00216B02" w:rsidP="00216B02">
      <w:pPr>
        <w:spacing w:after="0" w:line="240" w:lineRule="auto"/>
      </w:pPr>
      <w:r w:rsidRPr="00216B02">
        <w:t>3.</w:t>
      </w:r>
      <w:r w:rsidRPr="00216B02">
        <w:tab/>
        <w:t>Multimorbiditeit</w:t>
      </w:r>
    </w:p>
    <w:p w14:paraId="0DDC7A22" w14:textId="77777777" w:rsidR="00216B02" w:rsidRPr="00216B02" w:rsidRDefault="00216B02" w:rsidP="00216B02">
      <w:pPr>
        <w:spacing w:after="0" w:line="240" w:lineRule="auto"/>
      </w:pPr>
      <w:r w:rsidRPr="00216B02">
        <w:lastRenderedPageBreak/>
        <w:t>4.</w:t>
      </w:r>
      <w:r w:rsidRPr="00216B02">
        <w:tab/>
        <w:t>Methodisch werken</w:t>
      </w:r>
    </w:p>
    <w:p w14:paraId="5E461030" w14:textId="77777777" w:rsidR="00216B02" w:rsidRPr="00216B02" w:rsidRDefault="00216B02" w:rsidP="00216B02">
      <w:pPr>
        <w:spacing w:after="0" w:line="240" w:lineRule="auto"/>
      </w:pPr>
      <w:r w:rsidRPr="00216B02">
        <w:t>5.</w:t>
      </w:r>
      <w:r w:rsidRPr="00216B02">
        <w:tab/>
      </w:r>
      <w:proofErr w:type="spellStart"/>
      <w:r w:rsidRPr="00216B02">
        <w:t>Vroegsignalering</w:t>
      </w:r>
      <w:proofErr w:type="spellEnd"/>
    </w:p>
    <w:p w14:paraId="40E7F73A" w14:textId="77777777" w:rsidR="00216B02" w:rsidRPr="00216B02" w:rsidRDefault="00216B02" w:rsidP="00216B02">
      <w:pPr>
        <w:spacing w:after="0" w:line="240" w:lineRule="auto"/>
      </w:pPr>
      <w:r w:rsidRPr="00216B02">
        <w:t>6.</w:t>
      </w:r>
      <w:r w:rsidRPr="00216B02">
        <w:tab/>
        <w:t>Medicatie</w:t>
      </w:r>
    </w:p>
    <w:p w14:paraId="1E04343B" w14:textId="77777777" w:rsidR="00216B02" w:rsidRPr="00216B02" w:rsidRDefault="00216B02" w:rsidP="00216B02">
      <w:pPr>
        <w:spacing w:after="0" w:line="240" w:lineRule="auto"/>
      </w:pPr>
      <w:r w:rsidRPr="00216B02">
        <w:t>7.</w:t>
      </w:r>
      <w:r w:rsidRPr="00216B02">
        <w:tab/>
        <w:t>Mantelzorg</w:t>
      </w:r>
    </w:p>
    <w:p w14:paraId="22546BD7" w14:textId="77777777" w:rsidR="00216B02" w:rsidRPr="00216B02" w:rsidRDefault="00216B02" w:rsidP="00216B02">
      <w:pPr>
        <w:spacing w:after="0" w:line="240" w:lineRule="auto"/>
      </w:pPr>
      <w:r w:rsidRPr="00216B02">
        <w:t>8.</w:t>
      </w:r>
      <w:r w:rsidRPr="00216B02">
        <w:tab/>
        <w:t>Systeemgericht werken</w:t>
      </w:r>
    </w:p>
    <w:p w14:paraId="1BB9D79F" w14:textId="77777777" w:rsidR="00216B02" w:rsidRPr="00216B02" w:rsidRDefault="00216B02" w:rsidP="00216B02">
      <w:pPr>
        <w:spacing w:after="0" w:line="240" w:lineRule="auto"/>
      </w:pPr>
      <w:r w:rsidRPr="00216B02">
        <w:t>9.</w:t>
      </w:r>
      <w:r w:rsidRPr="00216B02">
        <w:tab/>
        <w:t>Netwerken</w:t>
      </w:r>
    </w:p>
    <w:p w14:paraId="4391B14C" w14:textId="77777777" w:rsidR="00216B02" w:rsidRPr="00216B02" w:rsidRDefault="00216B02" w:rsidP="00216B02">
      <w:pPr>
        <w:spacing w:after="0" w:line="240" w:lineRule="auto"/>
      </w:pPr>
      <w:r w:rsidRPr="00216B02">
        <w:t>10.</w:t>
      </w:r>
      <w:r w:rsidRPr="00216B02">
        <w:tab/>
        <w:t>Wetgeving, regelgeving</w:t>
      </w:r>
    </w:p>
    <w:p w14:paraId="474B95D6" w14:textId="77777777" w:rsidR="00216B02" w:rsidRPr="00216B02" w:rsidRDefault="00216B02" w:rsidP="00216B02">
      <w:pPr>
        <w:spacing w:after="0" w:line="240" w:lineRule="auto"/>
      </w:pPr>
      <w:r w:rsidRPr="00216B02">
        <w:t>11.</w:t>
      </w:r>
      <w:r w:rsidRPr="00216B02">
        <w:tab/>
        <w:t>Zorgethiek</w:t>
      </w:r>
    </w:p>
    <w:p w14:paraId="39C01BCB" w14:textId="77777777" w:rsidR="00216B02" w:rsidRPr="00216B02" w:rsidRDefault="00216B02" w:rsidP="00216B02">
      <w:pPr>
        <w:spacing w:after="0" w:line="240" w:lineRule="auto"/>
      </w:pPr>
      <w:r w:rsidRPr="00216B02">
        <w:t>12.</w:t>
      </w:r>
      <w:r w:rsidRPr="00216B02">
        <w:tab/>
        <w:t>Innovatie en ICT</w:t>
      </w:r>
    </w:p>
    <w:p w14:paraId="19F7078D" w14:textId="77777777" w:rsidR="00216B02" w:rsidRPr="00216B02" w:rsidRDefault="00216B02" w:rsidP="00216B02">
      <w:pPr>
        <w:spacing w:after="0" w:line="240" w:lineRule="auto"/>
        <w:ind w:left="705" w:hanging="705"/>
      </w:pPr>
      <w:r w:rsidRPr="00216B02">
        <w:t>13.</w:t>
      </w:r>
      <w:r w:rsidRPr="00216B02">
        <w:tab/>
        <w:t>Gespreksvoering: onderhandelen, motiverende gespreksvoering en gezamenlijke besluitvorming</w:t>
      </w:r>
    </w:p>
    <w:p w14:paraId="34E966AB" w14:textId="77777777" w:rsidR="00216B02" w:rsidRPr="00216B02" w:rsidRDefault="00216B02" w:rsidP="00216B02">
      <w:pPr>
        <w:spacing w:after="0" w:line="240" w:lineRule="auto"/>
      </w:pPr>
      <w:r w:rsidRPr="00216B02">
        <w:t>14.</w:t>
      </w:r>
      <w:r w:rsidRPr="00216B02">
        <w:tab/>
        <w:t>Ervaringen van casemanagers dementie</w:t>
      </w:r>
    </w:p>
    <w:p w14:paraId="79147BAB" w14:textId="77777777" w:rsidR="00216B02" w:rsidRPr="00216B02" w:rsidRDefault="00216B02" w:rsidP="00216B02">
      <w:pPr>
        <w:spacing w:after="0" w:line="240" w:lineRule="auto"/>
      </w:pPr>
      <w:r w:rsidRPr="00216B02">
        <w:t>15.</w:t>
      </w:r>
      <w:r w:rsidRPr="00216B02">
        <w:tab/>
        <w:t>Crisismanagement</w:t>
      </w:r>
    </w:p>
    <w:p w14:paraId="21D94F40" w14:textId="77777777" w:rsidR="00216B02" w:rsidRPr="00216B02" w:rsidRDefault="00216B02" w:rsidP="00216B02">
      <w:pPr>
        <w:spacing w:after="0" w:line="240" w:lineRule="auto"/>
      </w:pPr>
      <w:r w:rsidRPr="00216B02">
        <w:t>16.</w:t>
      </w:r>
      <w:r w:rsidRPr="00216B02">
        <w:tab/>
        <w:t>Intervisie</w:t>
      </w:r>
    </w:p>
    <w:p w14:paraId="28C214F5" w14:textId="77777777" w:rsidR="00216B02" w:rsidRPr="00216B02" w:rsidRDefault="00216B02" w:rsidP="00216B02">
      <w:pPr>
        <w:spacing w:after="0" w:line="240" w:lineRule="auto"/>
      </w:pPr>
      <w:r w:rsidRPr="00216B02">
        <w:t>17.</w:t>
      </w:r>
      <w:r w:rsidRPr="00216B02">
        <w:tab/>
        <w:t xml:space="preserve">Benaderingswijzen: persoonsgericht, dementia care </w:t>
      </w:r>
      <w:proofErr w:type="spellStart"/>
      <w:r w:rsidRPr="00216B02">
        <w:t>mapping</w:t>
      </w:r>
      <w:proofErr w:type="spellEnd"/>
      <w:r w:rsidRPr="00216B02">
        <w:t>, sociale benadering.</w:t>
      </w:r>
    </w:p>
    <w:p w14:paraId="38AAB227" w14:textId="4B81FA5C" w:rsidR="00216B02" w:rsidRPr="00216B02" w:rsidRDefault="00216B02" w:rsidP="00216B02">
      <w:pPr>
        <w:spacing w:after="0" w:line="240" w:lineRule="auto"/>
      </w:pPr>
      <w:r w:rsidRPr="00216B02">
        <w:t>18.</w:t>
      </w:r>
      <w:r w:rsidRPr="00216B02">
        <w:tab/>
      </w:r>
      <w:r w:rsidR="009D6BAF">
        <w:t>Keuzemenu</w:t>
      </w:r>
    </w:p>
    <w:p w14:paraId="4C736971" w14:textId="546E7BDB" w:rsidR="006D10BC" w:rsidRPr="00216B02" w:rsidRDefault="00216B02" w:rsidP="00216B02">
      <w:pPr>
        <w:spacing w:after="0" w:line="240" w:lineRule="auto"/>
      </w:pPr>
      <w:r w:rsidRPr="00216B02">
        <w:t>19.</w:t>
      </w:r>
      <w:r w:rsidRPr="00216B02">
        <w:tab/>
      </w:r>
      <w:r w:rsidR="009D6BAF">
        <w:t>Keuzemenu</w:t>
      </w:r>
    </w:p>
    <w:p w14:paraId="392C1BBD" w14:textId="77777777" w:rsidR="009D6BAF" w:rsidRDefault="009D6BAF" w:rsidP="00216B02">
      <w:pPr>
        <w:spacing w:after="0" w:line="240" w:lineRule="auto"/>
      </w:pPr>
    </w:p>
    <w:p w14:paraId="06E79F18" w14:textId="40565830" w:rsidR="00216B02" w:rsidRPr="009D6BAF" w:rsidRDefault="009D6BAF" w:rsidP="00216B02">
      <w:pPr>
        <w:spacing w:after="0" w:line="240" w:lineRule="auto"/>
        <w:rPr>
          <w:b/>
        </w:rPr>
      </w:pPr>
      <w:r w:rsidRPr="009D6BAF">
        <w:rPr>
          <w:b/>
        </w:rPr>
        <w:t>Keuzemenu</w:t>
      </w:r>
    </w:p>
    <w:p w14:paraId="742779A1" w14:textId="26EBDD84" w:rsidR="009D6BAF" w:rsidRDefault="009D6BAF" w:rsidP="006D10BC">
      <w:pPr>
        <w:spacing w:after="0" w:line="240" w:lineRule="auto"/>
        <w:rPr>
          <w:rFonts w:cstheme="minorHAnsi"/>
        </w:rPr>
      </w:pPr>
      <w:r>
        <w:t>Thema Verdieping/Keuzemenu</w:t>
      </w:r>
      <w:r>
        <w:rPr>
          <w:rFonts w:eastAsia="Times New Roman" w:cstheme="minorHAnsi"/>
          <w:lang w:eastAsia="nl-NL"/>
        </w:rPr>
        <w:t xml:space="preserve"> Omdat de </w:t>
      </w:r>
      <w:r w:rsidRPr="002E40F1">
        <w:rPr>
          <w:rFonts w:eastAsia="Times New Roman" w:cstheme="minorHAnsi"/>
          <w:lang w:eastAsia="nl-NL"/>
        </w:rPr>
        <w:t xml:space="preserve">casemanager dementie in een veld </w:t>
      </w:r>
      <w:r>
        <w:rPr>
          <w:rFonts w:eastAsia="Times New Roman" w:cstheme="minorHAnsi"/>
          <w:lang w:eastAsia="nl-NL"/>
        </w:rPr>
        <w:t xml:space="preserve">werkt dat volop in ontwikkeling is en het een functie betreft waarbij kennis, methodieken </w:t>
      </w:r>
      <w:r w:rsidRPr="002E40F1">
        <w:rPr>
          <w:rFonts w:cstheme="minorHAnsi"/>
        </w:rPr>
        <w:t>en</w:t>
      </w:r>
      <w:r>
        <w:rPr>
          <w:rFonts w:cstheme="minorHAnsi"/>
        </w:rPr>
        <w:t xml:space="preserve"> </w:t>
      </w:r>
      <w:r w:rsidRPr="002E40F1">
        <w:rPr>
          <w:rFonts w:cstheme="minorHAnsi"/>
        </w:rPr>
        <w:t>interventies vanuit verschillende onderdelen van de gezondheidszorg samen</w:t>
      </w:r>
      <w:r>
        <w:rPr>
          <w:rFonts w:cstheme="minorHAnsi"/>
        </w:rPr>
        <w:t xml:space="preserve"> komen, wordt tijdens de </w:t>
      </w:r>
      <w:r>
        <w:rPr>
          <w:rFonts w:eastAsia="Times New Roman" w:cstheme="minorHAnsi"/>
          <w:lang w:eastAsia="nl-NL"/>
        </w:rPr>
        <w:t>8</w:t>
      </w:r>
      <w:r w:rsidRPr="00623286">
        <w:rPr>
          <w:rFonts w:eastAsia="Times New Roman" w:cstheme="minorHAnsi"/>
          <w:vertAlign w:val="superscript"/>
          <w:lang w:eastAsia="nl-NL"/>
        </w:rPr>
        <w:t>ste</w:t>
      </w:r>
      <w:r>
        <w:rPr>
          <w:rFonts w:eastAsia="Times New Roman" w:cstheme="minorHAnsi"/>
          <w:lang w:eastAsia="nl-NL"/>
        </w:rPr>
        <w:t xml:space="preserve"> lesdag de mogelijkheid geboden om in te kunnen spelen op de actualiteit rondom de zorg voor mensen met dementie.</w:t>
      </w:r>
      <w:r w:rsidR="000C0E5A">
        <w:rPr>
          <w:rFonts w:eastAsia="Times New Roman" w:cstheme="minorHAnsi"/>
          <w:lang w:eastAsia="nl-NL"/>
        </w:rPr>
        <w:t xml:space="preserve"> Er wordt een keuzemenu geboden aan de studen</w:t>
      </w:r>
      <w:bookmarkStart w:id="2" w:name="_GoBack"/>
      <w:bookmarkEnd w:id="2"/>
      <w:r w:rsidR="000C0E5A">
        <w:rPr>
          <w:rFonts w:eastAsia="Times New Roman" w:cstheme="minorHAnsi"/>
          <w:lang w:eastAsia="nl-NL"/>
        </w:rPr>
        <w:t xml:space="preserve">ten. </w:t>
      </w:r>
    </w:p>
    <w:p w14:paraId="16CB7AA1" w14:textId="77777777" w:rsidR="009D6BAF" w:rsidRDefault="009D6BAF" w:rsidP="006D10BC">
      <w:pPr>
        <w:spacing w:after="0" w:line="240" w:lineRule="auto"/>
        <w:rPr>
          <w:rFonts w:cstheme="minorHAnsi"/>
        </w:rPr>
      </w:pPr>
    </w:p>
    <w:p w14:paraId="6A053933" w14:textId="297208E1" w:rsidR="006D10BC" w:rsidRPr="006D10BC" w:rsidRDefault="006D10BC" w:rsidP="006D10BC">
      <w:pPr>
        <w:spacing w:after="0" w:line="240" w:lineRule="auto"/>
        <w:rPr>
          <w:b/>
          <w:color w:val="403152" w:themeColor="accent4" w:themeShade="80"/>
        </w:rPr>
      </w:pPr>
      <w:r w:rsidRPr="006D10BC">
        <w:rPr>
          <w:b/>
          <w:color w:val="403152" w:themeColor="accent4" w:themeShade="80"/>
        </w:rPr>
        <w:t>Docenten</w:t>
      </w:r>
    </w:p>
    <w:p w14:paraId="657048A5" w14:textId="26DC2F25" w:rsidR="006D10BC" w:rsidRPr="006D10BC" w:rsidRDefault="006D10BC" w:rsidP="006D10BC">
      <w:pPr>
        <w:spacing w:after="0" w:line="240" w:lineRule="auto"/>
      </w:pPr>
      <w:r w:rsidRPr="006D10BC">
        <w:t xml:space="preserve">De </w:t>
      </w:r>
      <w:r w:rsidR="00B9585E">
        <w:t xml:space="preserve">opleiding heeft een </w:t>
      </w:r>
      <w:r w:rsidRPr="006D10BC">
        <w:t>opzet van één kerndocent, die actuele kennis heeft over casemanagement dementie, afgewisseld met gastdocenten die specifieke kennis hebben</w:t>
      </w:r>
      <w:r w:rsidR="00B9585E">
        <w:t>.</w:t>
      </w:r>
      <w:r w:rsidRPr="006D10BC">
        <w:t xml:space="preserve"> De gastdocenten zijn afkomstig vanuit het lectoraat Innovatie in de Ouderenzorg van Windesheim. Of bijvoorbeeld vanuit het Expertise Centrum Casemanagement Dementie, vanuit een functie als casemanager dementie of Alzheimer Nederland. Alle gastdocenten hebben aantoonbare kennis en/of ervaring van dementie of casemanagement dementie.</w:t>
      </w:r>
    </w:p>
    <w:p w14:paraId="1F9FCA18" w14:textId="77777777" w:rsidR="006D10BC" w:rsidRPr="006D10BC" w:rsidRDefault="006D10BC" w:rsidP="006D10BC">
      <w:pPr>
        <w:spacing w:after="0" w:line="240" w:lineRule="auto"/>
      </w:pPr>
      <w:r w:rsidRPr="006D10BC">
        <w:t>De gastlessen bestrijken telkens één dagdeel. Het andere dagdeel wordt verzorgt door de kerndocent, zodat hij/zij optimaal in contact kan blijven met de lesgroep.</w:t>
      </w:r>
    </w:p>
    <w:p w14:paraId="5018C0A0" w14:textId="77777777" w:rsidR="006D10BC" w:rsidRPr="006D10BC" w:rsidRDefault="006D10BC" w:rsidP="006D10BC">
      <w:pPr>
        <w:spacing w:after="0" w:line="240" w:lineRule="auto"/>
      </w:pPr>
    </w:p>
    <w:p w14:paraId="60A2A605" w14:textId="77777777" w:rsidR="006D10BC" w:rsidRPr="006D10BC" w:rsidRDefault="006D10BC" w:rsidP="006D10BC">
      <w:pPr>
        <w:spacing w:after="0" w:line="240" w:lineRule="auto"/>
        <w:rPr>
          <w:b/>
          <w:color w:val="403152" w:themeColor="accent4" w:themeShade="80"/>
        </w:rPr>
      </w:pPr>
      <w:r w:rsidRPr="006D10BC">
        <w:rPr>
          <w:b/>
          <w:color w:val="403152" w:themeColor="accent4" w:themeShade="80"/>
        </w:rPr>
        <w:t>Beoordeling</w:t>
      </w:r>
    </w:p>
    <w:p w14:paraId="5AC7FD3C" w14:textId="77777777" w:rsidR="006D10BC" w:rsidRPr="006D10BC" w:rsidRDefault="006D10BC" w:rsidP="006D10BC">
      <w:pPr>
        <w:spacing w:after="0" w:line="240" w:lineRule="auto"/>
      </w:pPr>
      <w:r w:rsidRPr="006D10BC">
        <w:t>De beoordeling vindt plaats aan het einde van de opleiding. De kerndocent is verantwoordelijk voor deze beoordeling. Voor certificering is een voldoende beoordeling vereist.</w:t>
      </w:r>
    </w:p>
    <w:p w14:paraId="69897732" w14:textId="77777777" w:rsidR="00216B02" w:rsidRDefault="00216B02">
      <w:pPr>
        <w:rPr>
          <w:rFonts w:eastAsia="Times New Roman" w:cs="Times New Roman"/>
          <w:b/>
          <w:bCs/>
          <w:sz w:val="24"/>
          <w:szCs w:val="24"/>
          <w:lang w:eastAsia="nl-NL"/>
        </w:rPr>
      </w:pPr>
      <w:bookmarkStart w:id="3" w:name="_Toc460591763"/>
      <w:r>
        <w:rPr>
          <w:rFonts w:eastAsia="Times New Roman" w:cs="Times New Roman"/>
          <w:b/>
          <w:bCs/>
          <w:sz w:val="24"/>
          <w:szCs w:val="24"/>
          <w:lang w:eastAsia="nl-NL"/>
        </w:rPr>
        <w:br w:type="page"/>
      </w:r>
    </w:p>
    <w:p w14:paraId="454AC475" w14:textId="7ECF15EF" w:rsidR="006D10BC" w:rsidRPr="006D10BC" w:rsidRDefault="006D10BC" w:rsidP="006D10BC">
      <w:pPr>
        <w:spacing w:before="100" w:beforeAutospacing="1" w:after="100" w:afterAutospacing="1" w:line="240" w:lineRule="auto"/>
        <w:outlineLvl w:val="1"/>
      </w:pPr>
      <w:r w:rsidRPr="006D10BC">
        <w:rPr>
          <w:rFonts w:eastAsia="Times New Roman" w:cs="Times New Roman"/>
          <w:b/>
          <w:bCs/>
          <w:sz w:val="24"/>
          <w:szCs w:val="24"/>
          <w:lang w:eastAsia="nl-NL"/>
        </w:rPr>
        <w:lastRenderedPageBreak/>
        <w:t>Opzet van het lesprogramma</w:t>
      </w:r>
      <w:bookmarkEnd w:id="3"/>
    </w:p>
    <w:tbl>
      <w:tblPr>
        <w:tblStyle w:val="Gemiddeldraster3-accent1"/>
        <w:tblW w:w="9918"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A0" w:firstRow="1" w:lastRow="0" w:firstColumn="1" w:lastColumn="0" w:noHBand="0" w:noVBand="0"/>
      </w:tblPr>
      <w:tblGrid>
        <w:gridCol w:w="896"/>
        <w:gridCol w:w="2643"/>
        <w:gridCol w:w="6379"/>
      </w:tblGrid>
      <w:tr w:rsidR="009D6BAF" w:rsidRPr="00DC64D7" w14:paraId="113B90A6" w14:textId="77777777" w:rsidTr="00455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Borders>
              <w:top w:val="none" w:sz="0" w:space="0" w:color="auto"/>
              <w:left w:val="none" w:sz="0" w:space="0" w:color="auto"/>
              <w:bottom w:val="none" w:sz="0" w:space="0" w:color="auto"/>
              <w:right w:val="none" w:sz="0" w:space="0" w:color="auto"/>
            </w:tcBorders>
            <w:shd w:val="clear" w:color="auto" w:fill="8064A2" w:themeFill="accent4"/>
          </w:tcPr>
          <w:p w14:paraId="32AE661B" w14:textId="77777777" w:rsidR="009D6BAF" w:rsidRPr="00DC64D7" w:rsidRDefault="009D6BAF" w:rsidP="00455E83">
            <w:pPr>
              <w:rPr>
                <w:rFonts w:cstheme="minorHAnsi"/>
                <w:sz w:val="24"/>
                <w:lang w:eastAsia="nl-NL"/>
              </w:rPr>
            </w:pPr>
            <w:r w:rsidRPr="00DC64D7">
              <w:rPr>
                <w:rFonts w:cstheme="minorHAnsi"/>
                <w:sz w:val="24"/>
                <w:lang w:eastAsia="nl-NL"/>
              </w:rPr>
              <w:t>Lesdag</w:t>
            </w: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8064A2" w:themeFill="accent4"/>
          </w:tcPr>
          <w:p w14:paraId="678FE8DB" w14:textId="77777777" w:rsidR="009D6BAF" w:rsidRPr="00DC64D7" w:rsidRDefault="009D6BAF" w:rsidP="00455E83">
            <w:pPr>
              <w:rPr>
                <w:rFonts w:cstheme="minorHAnsi"/>
                <w:sz w:val="24"/>
                <w:lang w:eastAsia="nl-NL"/>
              </w:rPr>
            </w:pPr>
            <w:r w:rsidRPr="00DC64D7">
              <w:rPr>
                <w:rFonts w:cstheme="minorHAnsi"/>
                <w:sz w:val="24"/>
                <w:lang w:eastAsia="nl-NL"/>
              </w:rPr>
              <w:t>Voorbereiding/praktijk</w:t>
            </w:r>
          </w:p>
        </w:tc>
        <w:tc>
          <w:tcPr>
            <w:tcW w:w="6379" w:type="dxa"/>
            <w:tcBorders>
              <w:top w:val="none" w:sz="0" w:space="0" w:color="auto"/>
              <w:left w:val="none" w:sz="0" w:space="0" w:color="auto"/>
              <w:bottom w:val="none" w:sz="0" w:space="0" w:color="auto"/>
              <w:right w:val="none" w:sz="0" w:space="0" w:color="auto"/>
            </w:tcBorders>
            <w:shd w:val="clear" w:color="auto" w:fill="8064A2" w:themeFill="accent4"/>
            <w:hideMark/>
          </w:tcPr>
          <w:p w14:paraId="16E50B9A" w14:textId="77777777" w:rsidR="009D6BAF" w:rsidRDefault="009D6BAF" w:rsidP="00455E83">
            <w:pPr>
              <w:cnfStyle w:val="100000000000" w:firstRow="1" w:lastRow="0" w:firstColumn="0" w:lastColumn="0" w:oddVBand="0" w:evenVBand="0" w:oddHBand="0" w:evenHBand="0" w:firstRowFirstColumn="0" w:firstRowLastColumn="0" w:lastRowFirstColumn="0" w:lastRowLastColumn="0"/>
              <w:rPr>
                <w:rFonts w:cstheme="minorHAnsi"/>
                <w:sz w:val="24"/>
                <w:lang w:eastAsia="nl-NL"/>
              </w:rPr>
            </w:pPr>
            <w:r w:rsidRPr="00DC64D7">
              <w:rPr>
                <w:rFonts w:cstheme="minorHAnsi"/>
                <w:sz w:val="24"/>
                <w:lang w:eastAsia="nl-NL"/>
              </w:rPr>
              <w:t>Inhoud lesdagdelen</w:t>
            </w:r>
          </w:p>
          <w:p w14:paraId="6BFAD7F4" w14:textId="77777777" w:rsidR="009D6BAF" w:rsidRPr="00DC64D7" w:rsidRDefault="009D6BAF" w:rsidP="00455E83">
            <w:pPr>
              <w:cnfStyle w:val="100000000000" w:firstRow="1" w:lastRow="0" w:firstColumn="0" w:lastColumn="0" w:oddVBand="0" w:evenVBand="0" w:oddHBand="0" w:evenHBand="0" w:firstRowFirstColumn="0" w:firstRowLastColumn="0" w:lastRowFirstColumn="0" w:lastRowLastColumn="0"/>
              <w:rPr>
                <w:rFonts w:cstheme="minorHAnsi"/>
                <w:sz w:val="24"/>
                <w:lang w:eastAsia="nl-NL"/>
              </w:rPr>
            </w:pPr>
          </w:p>
        </w:tc>
      </w:tr>
      <w:tr w:rsidR="009D6BAF" w:rsidRPr="00A92EFB" w14:paraId="45EF0B3E"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tcBorders>
              <w:top w:val="none" w:sz="0" w:space="0" w:color="auto"/>
              <w:left w:val="none" w:sz="0" w:space="0" w:color="auto"/>
              <w:bottom w:val="none" w:sz="0" w:space="0" w:color="auto"/>
              <w:right w:val="none" w:sz="0" w:space="0" w:color="auto"/>
            </w:tcBorders>
            <w:shd w:val="clear" w:color="auto" w:fill="8064A2" w:themeFill="accent4"/>
          </w:tcPr>
          <w:p w14:paraId="3528DE16" w14:textId="77777777" w:rsidR="009D6BAF" w:rsidRPr="00F03913" w:rsidRDefault="009D6BAF" w:rsidP="00455E83">
            <w:pPr>
              <w:rPr>
                <w:rFonts w:cstheme="minorHAnsi"/>
                <w:sz w:val="32"/>
                <w:lang w:eastAsia="nl-NL"/>
              </w:rPr>
            </w:pPr>
            <w:r w:rsidRPr="00F03913">
              <w:rPr>
                <w:rFonts w:cstheme="minorHAnsi"/>
                <w:sz w:val="32"/>
                <w:lang w:eastAsia="nl-NL"/>
              </w:rPr>
              <w:t>0</w:t>
            </w: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7BDCCB27" w14:textId="77777777" w:rsidR="009D6BAF" w:rsidRPr="00B64C20" w:rsidRDefault="009D6BAF" w:rsidP="00455E83">
            <w:pPr>
              <w:rPr>
                <w:rFonts w:cstheme="minorHAnsi"/>
                <w:i/>
              </w:rPr>
            </w:pPr>
            <w:r w:rsidRPr="00B64C20">
              <w:rPr>
                <w:rFonts w:cstheme="minorHAnsi"/>
                <w:i/>
              </w:rPr>
              <w:t>Kennistoets dementie</w:t>
            </w:r>
          </w:p>
          <w:p w14:paraId="606A9D37" w14:textId="77777777" w:rsidR="009D6BAF" w:rsidRPr="00A92EFB" w:rsidRDefault="009D6BAF" w:rsidP="00455E83">
            <w:pPr>
              <w:rPr>
                <w:rFonts w:cstheme="minorHAnsi"/>
              </w:rPr>
            </w:pP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751E1F2B" w14:textId="77777777" w:rsidR="009D6BAF" w:rsidRDefault="009D6BAF" w:rsidP="009D6BAF">
            <w:pPr>
              <w:pStyle w:val="Lijstalinea"/>
              <w:numPr>
                <w:ilvl w:val="0"/>
                <w:numId w:val="23"/>
              </w:numPr>
              <w:ind w:left="272" w:hanging="272"/>
              <w:cnfStyle w:val="000000100000" w:firstRow="0" w:lastRow="0" w:firstColumn="0" w:lastColumn="0" w:oddVBand="0" w:evenVBand="0" w:oddHBand="1" w:evenHBand="0" w:firstRowFirstColumn="0" w:firstRowLastColumn="0" w:lastRowFirstColumn="0" w:lastRowLastColumn="0"/>
              <w:rPr>
                <w:rFonts w:cstheme="minorHAnsi"/>
                <w:b/>
              </w:rPr>
            </w:pPr>
            <w:r w:rsidRPr="00210B26">
              <w:rPr>
                <w:rFonts w:cstheme="minorHAnsi"/>
                <w:b/>
              </w:rPr>
              <w:t>Diagnostische toets (formatief)</w:t>
            </w:r>
          </w:p>
          <w:p w14:paraId="1F9EACCF" w14:textId="77777777" w:rsidR="009D6BAF" w:rsidRPr="00DC64D7" w:rsidRDefault="009D6BAF" w:rsidP="00455E83">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DC64D7">
              <w:rPr>
                <w:rFonts w:eastAsia="Times New Roman" w:cstheme="minorHAnsi"/>
                <w:lang w:eastAsia="nl-NL"/>
              </w:rPr>
              <w:t>Maak, voordat u aan deze opleiding begint, de diagnostische kennistoets. Mogelijk constateert u hiaten in uw kennis. Zoek naar informatie en beeldmateriaal om uw HBO-basiskennis niveau over dementie aan te vullen. De lesdagen 1 t/m 8 bouwen voort op deze kennis.</w:t>
            </w:r>
          </w:p>
          <w:p w14:paraId="2558422A"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D6BAF" w:rsidRPr="00A92EFB" w14:paraId="10D0D3B1" w14:textId="77777777" w:rsidTr="00455E83">
        <w:tc>
          <w:tcPr>
            <w:cnfStyle w:val="001000000000" w:firstRow="0" w:lastRow="0" w:firstColumn="1" w:lastColumn="0" w:oddVBand="0" w:evenVBand="0" w:oddHBand="0" w:evenHBand="0" w:firstRowFirstColumn="0" w:firstRowLastColumn="0" w:lastRowFirstColumn="0" w:lastRowLastColumn="0"/>
            <w:tcW w:w="896" w:type="dxa"/>
            <w:vMerge w:val="restart"/>
            <w:tcBorders>
              <w:left w:val="none" w:sz="0" w:space="0" w:color="auto"/>
              <w:bottom w:val="none" w:sz="0" w:space="0" w:color="auto"/>
              <w:right w:val="none" w:sz="0" w:space="0" w:color="auto"/>
            </w:tcBorders>
            <w:shd w:val="clear" w:color="auto" w:fill="8064A2" w:themeFill="accent4"/>
          </w:tcPr>
          <w:p w14:paraId="7E8F1606" w14:textId="77777777" w:rsidR="009D6BAF" w:rsidRPr="00F03913" w:rsidRDefault="009D6BAF" w:rsidP="00455E83">
            <w:pPr>
              <w:rPr>
                <w:rFonts w:cstheme="minorHAnsi"/>
                <w:b w:val="0"/>
                <w:bCs w:val="0"/>
                <w:sz w:val="32"/>
                <w:lang w:eastAsia="nl-NL"/>
              </w:rPr>
            </w:pPr>
            <w:r w:rsidRPr="00F03913">
              <w:rPr>
                <w:rFonts w:cstheme="minorHAnsi"/>
                <w:sz w:val="32"/>
                <w:lang w:eastAsia="nl-NL"/>
              </w:rPr>
              <w:t>1</w:t>
            </w: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E5DFEC" w:themeFill="accent4" w:themeFillTint="33"/>
          </w:tcPr>
          <w:p w14:paraId="524CCF7A" w14:textId="77777777" w:rsidR="009D6BAF" w:rsidRDefault="009D6BAF" w:rsidP="00455E83">
            <w:pPr>
              <w:rPr>
                <w:rFonts w:cstheme="minorHAnsi"/>
              </w:rPr>
            </w:pPr>
            <w:r w:rsidRPr="00A92EFB">
              <w:rPr>
                <w:rFonts w:cstheme="minorHAnsi"/>
              </w:rPr>
              <w:t>Bestuderen literatuur</w:t>
            </w:r>
          </w:p>
          <w:p w14:paraId="67C0595A" w14:textId="77777777" w:rsidR="009D6BAF" w:rsidRPr="00A92EFB" w:rsidRDefault="009D6BAF" w:rsidP="00455E83">
            <w:pPr>
              <w:rPr>
                <w:rFonts w:cstheme="minorHAnsi"/>
              </w:rPr>
            </w:pPr>
            <w:r w:rsidRPr="00A92EFB">
              <w:rPr>
                <w:rFonts w:cstheme="minorHAnsi"/>
              </w:rPr>
              <w:t>Bekijken beeldmateriaal</w:t>
            </w:r>
          </w:p>
          <w:p w14:paraId="5930D053" w14:textId="77777777" w:rsidR="009D6BAF" w:rsidRPr="00A92EFB" w:rsidRDefault="009D6BAF" w:rsidP="00455E83">
            <w:pPr>
              <w:rPr>
                <w:rFonts w:cstheme="minorHAnsi"/>
              </w:rPr>
            </w:pPr>
            <w:r w:rsidRPr="00A92EFB">
              <w:rPr>
                <w:rFonts w:cstheme="minorHAnsi"/>
              </w:rPr>
              <w:t>Voorbereidingsopdracht</w:t>
            </w:r>
            <w:r>
              <w:rPr>
                <w:rFonts w:cstheme="minorHAnsi"/>
              </w:rPr>
              <w:t xml:space="preserve">: </w:t>
            </w:r>
            <w:r>
              <w:rPr>
                <w:rFonts w:cstheme="minorHAnsi"/>
                <w:i/>
              </w:rPr>
              <w:t>Uw huidige en toekomstige c</w:t>
            </w:r>
            <w:r w:rsidRPr="00FA44E3">
              <w:rPr>
                <w:rFonts w:cstheme="minorHAnsi"/>
                <w:i/>
              </w:rPr>
              <w:t>ompetenties casemanager dementie</w:t>
            </w:r>
          </w:p>
        </w:tc>
        <w:tc>
          <w:tcPr>
            <w:tcW w:w="6379" w:type="dxa"/>
            <w:shd w:val="clear" w:color="auto" w:fill="E5DFEC" w:themeFill="accent4" w:themeFillTint="33"/>
            <w:hideMark/>
          </w:tcPr>
          <w:p w14:paraId="40B4D8F1" w14:textId="77777777" w:rsidR="009D6BAF" w:rsidRPr="00A92EFB"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1a. </w:t>
            </w:r>
            <w:r w:rsidRPr="00A92EFB">
              <w:rPr>
                <w:rFonts w:cstheme="minorHAnsi"/>
                <w:b/>
              </w:rPr>
              <w:t xml:space="preserve">Kennismaking met casemanagement dementie </w:t>
            </w:r>
            <w:r w:rsidRPr="00EB1656">
              <w:rPr>
                <w:rFonts w:cstheme="minorHAnsi"/>
                <w:b/>
                <w:sz w:val="18"/>
                <w:szCs w:val="18"/>
              </w:rPr>
              <w:t>(kerndocent)</w:t>
            </w:r>
          </w:p>
          <w:p w14:paraId="74F378C1" w14:textId="77777777" w:rsidR="009D6BAF" w:rsidRDefault="009D6BAF" w:rsidP="009D6BAF">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Kennismaking</w:t>
            </w:r>
          </w:p>
          <w:p w14:paraId="3B6C70D6" w14:textId="77777777" w:rsidR="009D6BAF" w:rsidRPr="002D7F29" w:rsidRDefault="009D6BAF" w:rsidP="009D6BAF">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Introductie Studiehandleiding, toetsing </w:t>
            </w:r>
            <w:r w:rsidRPr="002D7F29">
              <w:rPr>
                <w:rFonts w:cstheme="minorHAnsi"/>
              </w:rPr>
              <w:t>en ELO</w:t>
            </w:r>
          </w:p>
          <w:p w14:paraId="4A318ACC" w14:textId="77777777" w:rsidR="009D6BAF" w:rsidRDefault="009D6BAF" w:rsidP="009D6BAF">
            <w:pPr>
              <w:pStyle w:val="Lijstalinea"/>
              <w:numPr>
                <w:ilvl w:val="0"/>
                <w:numId w:val="24"/>
              </w:numPr>
              <w:cnfStyle w:val="000000000000" w:firstRow="0" w:lastRow="0" w:firstColumn="0" w:lastColumn="0" w:oddVBand="0" w:evenVBand="0" w:oddHBand="0" w:evenHBand="0" w:firstRowFirstColumn="0" w:firstRowLastColumn="0" w:lastRowFirstColumn="0" w:lastRowLastColumn="0"/>
              <w:rPr>
                <w:rFonts w:cstheme="minorHAnsi"/>
              </w:rPr>
            </w:pPr>
            <w:r w:rsidRPr="002D7F29">
              <w:rPr>
                <w:rFonts w:cstheme="minorHAnsi"/>
              </w:rPr>
              <w:t>Persoonlijke leerdoelen inventariseren a.d.h.v. het expertisegebied Casemanagement Dementie</w:t>
            </w:r>
          </w:p>
          <w:p w14:paraId="69A691C4" w14:textId="77777777" w:rsidR="009D6BAF"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2D7F29">
              <w:rPr>
                <w:rFonts w:cstheme="minorHAnsi"/>
              </w:rPr>
              <w:t>Indeling presentatie</w:t>
            </w:r>
            <w:r>
              <w:rPr>
                <w:rFonts w:cstheme="minorHAnsi"/>
              </w:rPr>
              <w:t>s</w:t>
            </w:r>
            <w:r w:rsidRPr="002D7F29">
              <w:rPr>
                <w:rFonts w:cstheme="minorHAnsi"/>
              </w:rPr>
              <w:t xml:space="preserve"> </w:t>
            </w:r>
            <w:proofErr w:type="spellStart"/>
            <w:r w:rsidRPr="002D7F29">
              <w:rPr>
                <w:rFonts w:cstheme="minorHAnsi"/>
                <w:i/>
              </w:rPr>
              <w:t>WindAlzheimcafé</w:t>
            </w:r>
            <w:proofErr w:type="spellEnd"/>
          </w:p>
          <w:p w14:paraId="36330E5B" w14:textId="77777777" w:rsidR="009D6BAF" w:rsidRPr="002D7F29" w:rsidRDefault="009D6BAF" w:rsidP="00455E83">
            <w:pPr>
              <w:pStyle w:val="Lijstalinea"/>
              <w:cnfStyle w:val="000000000000" w:firstRow="0" w:lastRow="0" w:firstColumn="0" w:lastColumn="0" w:oddVBand="0" w:evenVBand="0" w:oddHBand="0" w:evenHBand="0" w:firstRowFirstColumn="0" w:firstRowLastColumn="0" w:lastRowFirstColumn="0" w:lastRowLastColumn="0"/>
              <w:rPr>
                <w:rFonts w:cstheme="minorHAnsi"/>
              </w:rPr>
            </w:pPr>
            <w:r w:rsidRPr="002D7F29">
              <w:rPr>
                <w:rFonts w:cstheme="minorHAnsi"/>
              </w:rPr>
              <w:t>en intervisiegroepen</w:t>
            </w:r>
          </w:p>
          <w:p w14:paraId="5FBA8017" w14:textId="77777777" w:rsidR="009D6BAF" w:rsidRPr="00A92EFB" w:rsidRDefault="009D6BAF" w:rsidP="00455E83">
            <w:pPr>
              <w:pStyle w:val="Lijstalinea"/>
              <w:cnfStyle w:val="000000000000" w:firstRow="0" w:lastRow="0" w:firstColumn="0" w:lastColumn="0" w:oddVBand="0" w:evenVBand="0" w:oddHBand="0" w:evenHBand="0" w:firstRowFirstColumn="0" w:firstRowLastColumn="0" w:lastRowFirstColumn="0" w:lastRowLastColumn="0"/>
              <w:rPr>
                <w:rFonts w:cstheme="minorHAnsi"/>
              </w:rPr>
            </w:pPr>
          </w:p>
        </w:tc>
      </w:tr>
      <w:tr w:rsidR="009D6BAF" w:rsidRPr="00A92EFB" w14:paraId="0D5DB062"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Merge/>
            <w:tcBorders>
              <w:top w:val="none" w:sz="0" w:space="0" w:color="auto"/>
              <w:left w:val="none" w:sz="0" w:space="0" w:color="auto"/>
              <w:bottom w:val="none" w:sz="0" w:space="0" w:color="auto"/>
              <w:right w:val="none" w:sz="0" w:space="0" w:color="auto"/>
            </w:tcBorders>
            <w:shd w:val="clear" w:color="auto" w:fill="8064A2" w:themeFill="accent4"/>
          </w:tcPr>
          <w:p w14:paraId="3655DEE7" w14:textId="77777777" w:rsidR="009D6BAF" w:rsidRPr="00F03913"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17552733" w14:textId="77777777" w:rsidR="009D6BAF" w:rsidRPr="00A92EFB" w:rsidRDefault="009D6BAF" w:rsidP="00455E83">
            <w:pPr>
              <w:rPr>
                <w:rFonts w:cstheme="minorHAnsi"/>
              </w:rPr>
            </w:pPr>
            <w:r w:rsidRPr="00A92EFB">
              <w:rPr>
                <w:rFonts w:cstheme="minorHAnsi"/>
              </w:rPr>
              <w:t>Bestuderen literatuur</w:t>
            </w:r>
          </w:p>
          <w:p w14:paraId="38CD9CDB" w14:textId="77777777" w:rsidR="009D6BAF" w:rsidRPr="00A92EFB" w:rsidRDefault="009D6BAF" w:rsidP="00455E83">
            <w:pPr>
              <w:rPr>
                <w:rFonts w:cstheme="minorHAnsi"/>
              </w:rPr>
            </w:pPr>
            <w:r w:rsidRPr="00A92EFB">
              <w:rPr>
                <w:rFonts w:cstheme="minorHAnsi"/>
              </w:rPr>
              <w:t>Bekijken beeldmateriaal</w:t>
            </w:r>
          </w:p>
          <w:p w14:paraId="4307426B" w14:textId="77777777" w:rsidR="009D6BAF" w:rsidRPr="00A92EFB" w:rsidRDefault="009D6BAF" w:rsidP="00455E83">
            <w:pPr>
              <w:rPr>
                <w:rFonts w:cstheme="minorHAnsi"/>
              </w:rPr>
            </w:pP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088BD9F1" w14:textId="77777777" w:rsidR="009D6BAF" w:rsidRPr="00A92EFB" w:rsidRDefault="009D6BAF" w:rsidP="00455E83">
            <w:pPr>
              <w:tabs>
                <w:tab w:val="left" w:pos="7944"/>
              </w:tabs>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1b. </w:t>
            </w:r>
            <w:r w:rsidRPr="00A92EFB">
              <w:rPr>
                <w:rFonts w:cstheme="minorHAnsi"/>
                <w:b/>
              </w:rPr>
              <w:t>Dementie: de geriatrische invalshoek</w:t>
            </w:r>
            <w:r>
              <w:rPr>
                <w:rFonts w:cstheme="minorHAnsi"/>
                <w:b/>
              </w:rPr>
              <w:t xml:space="preserve"> </w:t>
            </w:r>
            <w:r w:rsidRPr="00EB1656">
              <w:rPr>
                <w:rFonts w:cstheme="minorHAnsi"/>
                <w:b/>
                <w:sz w:val="18"/>
              </w:rPr>
              <w:t>(gastdocent)</w:t>
            </w:r>
          </w:p>
          <w:p w14:paraId="7834A892" w14:textId="77777777" w:rsidR="009D6BAF" w:rsidRPr="00A92EFB" w:rsidRDefault="009D6BAF" w:rsidP="009D6BA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“Ik beleving” bij dementie</w:t>
            </w:r>
          </w:p>
          <w:p w14:paraId="1733E7D2" w14:textId="77777777" w:rsidR="009D6BAF" w:rsidRPr="00A92EFB" w:rsidRDefault="009D6BAF" w:rsidP="009D6BA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A92EFB">
              <w:rPr>
                <w:rFonts w:cstheme="minorHAnsi"/>
              </w:rPr>
              <w:t>Vroegsignalering</w:t>
            </w:r>
            <w:proofErr w:type="spellEnd"/>
          </w:p>
          <w:p w14:paraId="3D5123A7" w14:textId="77777777" w:rsidR="009D6BAF" w:rsidRPr="00A92EFB" w:rsidRDefault="009D6BAF" w:rsidP="009D6BA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Diagnostiek</w:t>
            </w:r>
          </w:p>
          <w:p w14:paraId="6CD198A1" w14:textId="77777777" w:rsidR="009D6BAF" w:rsidRPr="00A92EFB" w:rsidRDefault="009D6BAF" w:rsidP="009D6BAF">
            <w:pPr>
              <w:pStyle w:val="Lijstalinea"/>
              <w:numPr>
                <w:ilvl w:val="0"/>
                <w:numId w:val="4"/>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Medicatie</w:t>
            </w:r>
          </w:p>
          <w:p w14:paraId="3FD945F5"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D6BAF" w:rsidRPr="00A92EFB" w14:paraId="5D957417" w14:textId="77777777" w:rsidTr="00455E83">
        <w:tc>
          <w:tcPr>
            <w:cnfStyle w:val="001000000000" w:firstRow="0" w:lastRow="0" w:firstColumn="1" w:lastColumn="0" w:oddVBand="0" w:evenVBand="0" w:oddHBand="0" w:evenHBand="0" w:firstRowFirstColumn="0" w:firstRowLastColumn="0" w:lastRowFirstColumn="0" w:lastRowLastColumn="0"/>
            <w:tcW w:w="896" w:type="dxa"/>
            <w:vMerge w:val="restart"/>
            <w:tcBorders>
              <w:left w:val="none" w:sz="0" w:space="0" w:color="auto"/>
              <w:bottom w:val="none" w:sz="0" w:space="0" w:color="auto"/>
              <w:right w:val="none" w:sz="0" w:space="0" w:color="auto"/>
            </w:tcBorders>
            <w:shd w:val="clear" w:color="auto" w:fill="8064A2" w:themeFill="accent4"/>
          </w:tcPr>
          <w:p w14:paraId="5E44540D" w14:textId="77777777" w:rsidR="009D6BAF" w:rsidRPr="00F03913" w:rsidRDefault="009D6BAF" w:rsidP="00455E83">
            <w:pPr>
              <w:rPr>
                <w:rFonts w:cstheme="minorHAnsi"/>
                <w:b w:val="0"/>
                <w:bCs w:val="0"/>
                <w:sz w:val="32"/>
                <w:lang w:eastAsia="nl-NL"/>
              </w:rPr>
            </w:pPr>
            <w:r w:rsidRPr="00F03913">
              <w:rPr>
                <w:rFonts w:cstheme="minorHAnsi"/>
                <w:sz w:val="32"/>
                <w:lang w:eastAsia="nl-NL"/>
              </w:rPr>
              <w:t>2</w:t>
            </w:r>
          </w:p>
          <w:p w14:paraId="7E595641" w14:textId="77777777" w:rsidR="009D6BAF" w:rsidRPr="00F03913"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E5DFEC" w:themeFill="accent4" w:themeFillTint="33"/>
          </w:tcPr>
          <w:p w14:paraId="444EEC28" w14:textId="77777777" w:rsidR="009D6BAF" w:rsidRPr="00A92EFB" w:rsidRDefault="009D6BAF" w:rsidP="00455E83">
            <w:pPr>
              <w:tabs>
                <w:tab w:val="left" w:pos="7944"/>
              </w:tabs>
              <w:rPr>
                <w:rFonts w:cstheme="minorHAnsi"/>
              </w:rPr>
            </w:pPr>
            <w:r>
              <w:rPr>
                <w:rFonts w:cstheme="minorHAnsi"/>
              </w:rPr>
              <w:t>Bestuderen literatuur</w:t>
            </w:r>
            <w:r w:rsidRPr="00A92EFB">
              <w:rPr>
                <w:rFonts w:cstheme="minorHAnsi"/>
              </w:rPr>
              <w:t xml:space="preserve"> </w:t>
            </w:r>
          </w:p>
          <w:p w14:paraId="22C68DA1" w14:textId="77777777" w:rsidR="009D6BAF" w:rsidRPr="00A92EFB" w:rsidRDefault="009D6BAF" w:rsidP="00455E83">
            <w:pPr>
              <w:tabs>
                <w:tab w:val="left" w:pos="7944"/>
              </w:tabs>
              <w:rPr>
                <w:rFonts w:cstheme="minorHAnsi"/>
              </w:rPr>
            </w:pPr>
            <w:r w:rsidRPr="00A92EFB">
              <w:rPr>
                <w:rFonts w:cstheme="minorHAnsi"/>
              </w:rPr>
              <w:t>Bekijken</w:t>
            </w:r>
            <w:r>
              <w:rPr>
                <w:rFonts w:cstheme="minorHAnsi"/>
              </w:rPr>
              <w:t xml:space="preserve"> </w:t>
            </w:r>
            <w:r w:rsidRPr="00A92EFB">
              <w:rPr>
                <w:rFonts w:cstheme="minorHAnsi"/>
              </w:rPr>
              <w:t>beeldmateriaal</w:t>
            </w:r>
          </w:p>
          <w:p w14:paraId="36341DD3" w14:textId="77777777" w:rsidR="009D6BAF" w:rsidRPr="00A92EFB" w:rsidRDefault="009D6BAF" w:rsidP="00455E83">
            <w:pPr>
              <w:tabs>
                <w:tab w:val="left" w:pos="7944"/>
              </w:tabs>
              <w:rPr>
                <w:rFonts w:cstheme="minorHAnsi"/>
              </w:rPr>
            </w:pPr>
            <w:r w:rsidRPr="00A92EFB">
              <w:rPr>
                <w:rFonts w:cstheme="minorHAnsi"/>
              </w:rPr>
              <w:t>Voorbereidingsopdracht</w:t>
            </w:r>
            <w:r>
              <w:rPr>
                <w:rFonts w:cstheme="minorHAnsi"/>
              </w:rPr>
              <w:t xml:space="preserve">: </w:t>
            </w:r>
            <w:r w:rsidRPr="00B64C20">
              <w:rPr>
                <w:rFonts w:cstheme="minorHAnsi"/>
                <w:i/>
              </w:rPr>
              <w:t>benaderingswijzen dementie</w:t>
            </w:r>
          </w:p>
          <w:p w14:paraId="0868F44F" w14:textId="77777777" w:rsidR="009D6BAF" w:rsidRPr="00A92EFB" w:rsidRDefault="009D6BAF" w:rsidP="00455E83">
            <w:pPr>
              <w:tabs>
                <w:tab w:val="left" w:pos="7944"/>
              </w:tabs>
              <w:rPr>
                <w:rFonts w:cstheme="minorHAnsi"/>
              </w:rPr>
            </w:pPr>
          </w:p>
          <w:p w14:paraId="3D712735" w14:textId="77777777" w:rsidR="009D6BAF" w:rsidRPr="00A92EFB" w:rsidRDefault="009D6BAF" w:rsidP="00455E83">
            <w:pPr>
              <w:tabs>
                <w:tab w:val="left" w:pos="7944"/>
              </w:tabs>
              <w:rPr>
                <w:rFonts w:cstheme="minorHAnsi"/>
              </w:rPr>
            </w:pPr>
          </w:p>
        </w:tc>
        <w:tc>
          <w:tcPr>
            <w:tcW w:w="6379" w:type="dxa"/>
            <w:shd w:val="clear" w:color="auto" w:fill="E5DFEC" w:themeFill="accent4" w:themeFillTint="33"/>
            <w:hideMark/>
          </w:tcPr>
          <w:p w14:paraId="38F9F20C" w14:textId="77777777" w:rsidR="009D6BAF" w:rsidRDefault="009D6BAF" w:rsidP="00455E83">
            <w:pPr>
              <w:tabs>
                <w:tab w:val="left" w:pos="7944"/>
              </w:tabs>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2a. B</w:t>
            </w:r>
            <w:r w:rsidRPr="00A92EFB">
              <w:rPr>
                <w:rFonts w:cstheme="minorHAnsi"/>
                <w:b/>
              </w:rPr>
              <w:t>enaderingswijzen</w:t>
            </w:r>
            <w:r>
              <w:rPr>
                <w:rFonts w:cstheme="minorHAnsi"/>
                <w:b/>
              </w:rPr>
              <w:t xml:space="preserve"> dementie </w:t>
            </w:r>
            <w:r w:rsidRPr="00EB1656">
              <w:rPr>
                <w:rFonts w:cstheme="minorHAnsi"/>
                <w:b/>
                <w:sz w:val="18"/>
                <w:szCs w:val="18"/>
              </w:rPr>
              <w:t>(kerndocent)</w:t>
            </w:r>
          </w:p>
          <w:p w14:paraId="67C78F5F" w14:textId="77777777" w:rsidR="009D6BAF" w:rsidRPr="003A54B8"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3A54B8">
              <w:rPr>
                <w:rFonts w:eastAsia="Times New Roman" w:cstheme="minorHAnsi"/>
                <w:szCs w:val="24"/>
                <w:lang w:eastAsia="nl-NL"/>
              </w:rPr>
              <w:t>Warme zorg Reminiscentie</w:t>
            </w:r>
          </w:p>
          <w:p w14:paraId="6DD4279F" w14:textId="77777777" w:rsidR="009D6BAF" w:rsidRPr="003A54B8"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3A54B8">
              <w:rPr>
                <w:rFonts w:eastAsia="Times New Roman" w:cstheme="minorHAnsi"/>
                <w:szCs w:val="24"/>
                <w:lang w:eastAsia="nl-NL"/>
              </w:rPr>
              <w:t>Realiteitsoriëntatie Benadering</w:t>
            </w:r>
          </w:p>
          <w:p w14:paraId="7F00DF1E" w14:textId="77777777" w:rsidR="009D6BAF" w:rsidRPr="00DF2914"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proofErr w:type="spellStart"/>
            <w:r w:rsidRPr="003A54B8">
              <w:rPr>
                <w:rFonts w:eastAsia="Times New Roman" w:cstheme="minorHAnsi"/>
                <w:szCs w:val="24"/>
                <w:lang w:eastAsia="nl-NL"/>
              </w:rPr>
              <w:t>Validation</w:t>
            </w:r>
            <w:proofErr w:type="spellEnd"/>
          </w:p>
          <w:p w14:paraId="5F7C725D" w14:textId="77777777" w:rsidR="009D6BAF" w:rsidRPr="003A54B8"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3A54B8">
              <w:rPr>
                <w:rFonts w:eastAsia="Times New Roman" w:cstheme="minorHAnsi"/>
                <w:szCs w:val="24"/>
                <w:lang w:eastAsia="nl-NL"/>
              </w:rPr>
              <w:t>Belevingsgerichte zorg</w:t>
            </w:r>
          </w:p>
          <w:p w14:paraId="443C4C5A" w14:textId="77777777" w:rsidR="009D6BAF" w:rsidRPr="003A54B8"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3A54B8">
              <w:rPr>
                <w:rFonts w:eastAsia="Times New Roman" w:cstheme="minorHAnsi"/>
                <w:szCs w:val="24"/>
                <w:lang w:eastAsia="nl-NL"/>
              </w:rPr>
              <w:t>Sociale benadering bij dementie</w:t>
            </w:r>
          </w:p>
          <w:p w14:paraId="5849E81E" w14:textId="77777777" w:rsidR="009D6BAF"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r w:rsidRPr="003A54B8">
              <w:rPr>
                <w:rFonts w:eastAsia="Times New Roman" w:cstheme="minorHAnsi"/>
                <w:szCs w:val="24"/>
                <w:lang w:eastAsia="nl-NL"/>
              </w:rPr>
              <w:t xml:space="preserve">Dementia Care </w:t>
            </w:r>
            <w:proofErr w:type="spellStart"/>
            <w:r w:rsidRPr="003A54B8">
              <w:rPr>
                <w:rFonts w:eastAsia="Times New Roman" w:cstheme="minorHAnsi"/>
                <w:szCs w:val="24"/>
                <w:lang w:eastAsia="nl-NL"/>
              </w:rPr>
              <w:t>Mapping</w:t>
            </w:r>
            <w:proofErr w:type="spellEnd"/>
          </w:p>
          <w:p w14:paraId="265AB56B" w14:textId="77777777" w:rsidR="009D6BAF" w:rsidRPr="003A54B8" w:rsidRDefault="009D6BAF" w:rsidP="009D6BAF">
            <w:pPr>
              <w:pStyle w:val="Lijstalinea"/>
              <w:numPr>
                <w:ilvl w:val="0"/>
                <w:numId w:val="25"/>
              </w:numPr>
              <w:tabs>
                <w:tab w:val="left" w:pos="7944"/>
              </w:tabs>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eastAsia="nl-NL"/>
              </w:rPr>
            </w:pPr>
            <w:proofErr w:type="spellStart"/>
            <w:r w:rsidRPr="003A54B8">
              <w:rPr>
                <w:rFonts w:cstheme="minorHAnsi"/>
              </w:rPr>
              <w:t>Passiviteiten</w:t>
            </w:r>
            <w:proofErr w:type="spellEnd"/>
            <w:r w:rsidRPr="003A54B8">
              <w:rPr>
                <w:rFonts w:cstheme="minorHAnsi"/>
              </w:rPr>
              <w:t xml:space="preserve"> van het dagelijks leven (PDL)</w:t>
            </w:r>
          </w:p>
          <w:p w14:paraId="00EEA0A4" w14:textId="77777777" w:rsidR="009D6BAF" w:rsidRPr="004B354F" w:rsidRDefault="009D6BAF" w:rsidP="00455E83">
            <w:pPr>
              <w:pStyle w:val="Lijstalinea"/>
              <w:tabs>
                <w:tab w:val="left" w:pos="7944"/>
              </w:tabs>
              <w:cnfStyle w:val="000000000000" w:firstRow="0" w:lastRow="0" w:firstColumn="0" w:lastColumn="0" w:oddVBand="0" w:evenVBand="0" w:oddHBand="0" w:evenHBand="0" w:firstRowFirstColumn="0" w:firstRowLastColumn="0" w:lastRowFirstColumn="0" w:lastRowLastColumn="0"/>
              <w:rPr>
                <w:rFonts w:cstheme="minorHAnsi"/>
              </w:rPr>
            </w:pPr>
          </w:p>
        </w:tc>
      </w:tr>
      <w:tr w:rsidR="009D6BAF" w:rsidRPr="00A92EFB" w14:paraId="0EFCBC31"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Merge/>
            <w:tcBorders>
              <w:top w:val="none" w:sz="0" w:space="0" w:color="auto"/>
              <w:left w:val="none" w:sz="0" w:space="0" w:color="auto"/>
              <w:bottom w:val="none" w:sz="0" w:space="0" w:color="auto"/>
              <w:right w:val="none" w:sz="0" w:space="0" w:color="auto"/>
            </w:tcBorders>
            <w:shd w:val="clear" w:color="auto" w:fill="8064A2" w:themeFill="accent4"/>
          </w:tcPr>
          <w:p w14:paraId="49937F42" w14:textId="77777777" w:rsidR="009D6BAF" w:rsidRPr="00F03913"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3A85D14E" w14:textId="77777777" w:rsidR="009D6BAF" w:rsidRPr="00A92EFB" w:rsidRDefault="009D6BAF" w:rsidP="00455E83">
            <w:pPr>
              <w:rPr>
                <w:rFonts w:cstheme="minorHAnsi"/>
              </w:rPr>
            </w:pPr>
            <w:r w:rsidRPr="00A92EFB">
              <w:rPr>
                <w:rFonts w:cstheme="minorHAnsi"/>
              </w:rPr>
              <w:t>Bestuderen literatuur</w:t>
            </w:r>
          </w:p>
          <w:p w14:paraId="3ABB7E5E" w14:textId="77777777" w:rsidR="009D6BAF" w:rsidRPr="00A92EFB" w:rsidRDefault="009D6BAF" w:rsidP="00455E83">
            <w:pPr>
              <w:rPr>
                <w:rFonts w:cstheme="minorHAnsi"/>
              </w:rPr>
            </w:pPr>
            <w:r w:rsidRPr="00A92EFB">
              <w:rPr>
                <w:rFonts w:cstheme="minorHAnsi"/>
              </w:rPr>
              <w:t>Bekijken beeldmateriaal</w:t>
            </w:r>
          </w:p>
          <w:p w14:paraId="45EBBE9B" w14:textId="77777777" w:rsidR="009D6BAF" w:rsidRPr="00A92EFB" w:rsidRDefault="009D6BAF" w:rsidP="00455E83">
            <w:pPr>
              <w:tabs>
                <w:tab w:val="left" w:pos="7944"/>
              </w:tabs>
              <w:rPr>
                <w:rFonts w:cstheme="minorHAnsi"/>
              </w:rPr>
            </w:pPr>
            <w:r w:rsidRPr="00A92EFB">
              <w:rPr>
                <w:rFonts w:cstheme="minorHAnsi"/>
              </w:rPr>
              <w:t>Voorbereidingsopdracht</w:t>
            </w:r>
            <w:r>
              <w:rPr>
                <w:rFonts w:cstheme="minorHAnsi"/>
              </w:rPr>
              <w:t xml:space="preserve">: </w:t>
            </w:r>
            <w:r w:rsidRPr="00B64C20">
              <w:rPr>
                <w:rFonts w:cstheme="minorHAnsi"/>
                <w:i/>
              </w:rPr>
              <w:t>eigen regie cliënt/mantelzorger</w:t>
            </w:r>
            <w:r w:rsidRPr="00A92EFB">
              <w:rPr>
                <w:rFonts w:cstheme="minorHAnsi"/>
              </w:rPr>
              <w:t xml:space="preserve"> </w:t>
            </w: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7FFC0DB5"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2b. </w:t>
            </w:r>
            <w:r w:rsidRPr="00A92EFB">
              <w:rPr>
                <w:rFonts w:cstheme="minorHAnsi"/>
                <w:b/>
              </w:rPr>
              <w:t>Werkmethodiek Casemanagement Dementie</w:t>
            </w:r>
            <w:r>
              <w:rPr>
                <w:rFonts w:cstheme="minorHAnsi"/>
                <w:b/>
              </w:rPr>
              <w:t xml:space="preserve">: fase 1 </w:t>
            </w:r>
            <w:r w:rsidRPr="00EB1656">
              <w:rPr>
                <w:rFonts w:cstheme="minorHAnsi"/>
                <w:b/>
                <w:sz w:val="18"/>
                <w:szCs w:val="18"/>
              </w:rPr>
              <w:t>(kerndocent)</w:t>
            </w:r>
          </w:p>
          <w:p w14:paraId="03A6CAF3" w14:textId="77777777" w:rsidR="009D6BAF" w:rsidRPr="00A92EFB" w:rsidRDefault="009D6BAF" w:rsidP="009D6BAF">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A92EFB">
              <w:rPr>
                <w:rFonts w:cstheme="minorHAnsi"/>
                <w:lang w:eastAsia="nl-NL"/>
              </w:rPr>
              <w:t>Inventarisatie van de eigen regie</w:t>
            </w:r>
          </w:p>
          <w:p w14:paraId="30C478DC" w14:textId="77777777" w:rsidR="009D6BAF" w:rsidRDefault="009D6BAF" w:rsidP="009D6BAF">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A92EFB">
              <w:rPr>
                <w:rFonts w:cstheme="minorHAnsi"/>
                <w:lang w:eastAsia="nl-NL"/>
              </w:rPr>
              <w:t>Werken met het netwerk</w:t>
            </w:r>
          </w:p>
          <w:p w14:paraId="7C5D6CAE" w14:textId="77777777" w:rsidR="009D6BAF" w:rsidRPr="00A92EFB" w:rsidRDefault="009D6BAF" w:rsidP="009D6BAF">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lang w:eastAsia="nl-NL"/>
              </w:rPr>
            </w:pPr>
            <w:r>
              <w:rPr>
                <w:rFonts w:cstheme="minorHAnsi"/>
                <w:lang w:eastAsia="nl-NL"/>
              </w:rPr>
              <w:t xml:space="preserve">Presentatie </w:t>
            </w:r>
            <w:proofErr w:type="spellStart"/>
            <w:r>
              <w:rPr>
                <w:rFonts w:cstheme="minorHAnsi"/>
                <w:i/>
                <w:lang w:eastAsia="nl-NL"/>
              </w:rPr>
              <w:t>WindAlzheimcafé</w:t>
            </w:r>
            <w:proofErr w:type="spellEnd"/>
          </w:p>
          <w:p w14:paraId="271F4A78" w14:textId="77777777" w:rsidR="009D6BAF" w:rsidRPr="00A92EFB" w:rsidRDefault="009D6BAF" w:rsidP="009D6BAF">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cstheme="minorHAnsi"/>
                <w:lang w:eastAsia="nl-NL"/>
              </w:rPr>
            </w:pPr>
            <w:r w:rsidRPr="00A92EFB">
              <w:rPr>
                <w:rFonts w:cstheme="minorHAnsi"/>
                <w:lang w:eastAsia="nl-NL"/>
              </w:rPr>
              <w:t>Intervisie</w:t>
            </w:r>
            <w:r>
              <w:rPr>
                <w:rFonts w:cstheme="minorHAnsi"/>
                <w:lang w:eastAsia="nl-NL"/>
              </w:rPr>
              <w:t xml:space="preserve"> 1</w:t>
            </w:r>
          </w:p>
          <w:p w14:paraId="7678AFC9" w14:textId="77777777" w:rsidR="009D6BAF" w:rsidRPr="00A92EFB" w:rsidRDefault="009D6BAF" w:rsidP="00455E83">
            <w:pPr>
              <w:tabs>
                <w:tab w:val="left" w:pos="7944"/>
              </w:tabs>
              <w:cnfStyle w:val="000000100000" w:firstRow="0" w:lastRow="0" w:firstColumn="0" w:lastColumn="0" w:oddVBand="0" w:evenVBand="0" w:oddHBand="1" w:evenHBand="0" w:firstRowFirstColumn="0" w:firstRowLastColumn="0" w:lastRowFirstColumn="0" w:lastRowLastColumn="0"/>
              <w:rPr>
                <w:rFonts w:cstheme="minorHAnsi"/>
                <w:b/>
              </w:rPr>
            </w:pPr>
          </w:p>
        </w:tc>
      </w:tr>
      <w:tr w:rsidR="009D6BAF" w:rsidRPr="00A92EFB" w14:paraId="4DF9BD08" w14:textId="77777777" w:rsidTr="00455E83">
        <w:tc>
          <w:tcPr>
            <w:cnfStyle w:val="001000000000" w:firstRow="0" w:lastRow="0" w:firstColumn="1" w:lastColumn="0" w:oddVBand="0" w:evenVBand="0" w:oddHBand="0" w:evenHBand="0" w:firstRowFirstColumn="0" w:firstRowLastColumn="0" w:lastRowFirstColumn="0" w:lastRowLastColumn="0"/>
            <w:tcW w:w="896" w:type="dxa"/>
            <w:vMerge w:val="restart"/>
            <w:tcBorders>
              <w:left w:val="none" w:sz="0" w:space="0" w:color="auto"/>
              <w:bottom w:val="none" w:sz="0" w:space="0" w:color="auto"/>
              <w:right w:val="none" w:sz="0" w:space="0" w:color="auto"/>
            </w:tcBorders>
            <w:shd w:val="clear" w:color="auto" w:fill="8064A2" w:themeFill="accent4"/>
          </w:tcPr>
          <w:p w14:paraId="10CC552F" w14:textId="77777777" w:rsidR="009D6BAF" w:rsidRPr="00F03913" w:rsidRDefault="009D6BAF" w:rsidP="00455E83">
            <w:pPr>
              <w:rPr>
                <w:rFonts w:cstheme="minorHAnsi"/>
                <w:sz w:val="32"/>
                <w:lang w:eastAsia="nl-NL"/>
              </w:rPr>
            </w:pPr>
            <w:r w:rsidRPr="00F03913">
              <w:rPr>
                <w:rFonts w:cstheme="minorHAnsi"/>
                <w:sz w:val="32"/>
                <w:lang w:eastAsia="nl-NL"/>
              </w:rPr>
              <w:t>3</w:t>
            </w: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E5DFEC" w:themeFill="accent4" w:themeFillTint="33"/>
          </w:tcPr>
          <w:p w14:paraId="09EC9417" w14:textId="77777777" w:rsidR="009D6BAF" w:rsidRPr="00A92EFB" w:rsidRDefault="009D6BAF" w:rsidP="00455E83">
            <w:pPr>
              <w:rPr>
                <w:rFonts w:cstheme="minorHAnsi"/>
              </w:rPr>
            </w:pPr>
            <w:r w:rsidRPr="00A92EFB">
              <w:rPr>
                <w:rFonts w:cstheme="minorHAnsi"/>
              </w:rPr>
              <w:t>Bestuderen literatuur</w:t>
            </w:r>
          </w:p>
          <w:p w14:paraId="53F9E9AE" w14:textId="77777777" w:rsidR="009D6BAF" w:rsidRPr="00A92EFB" w:rsidRDefault="009D6BAF" w:rsidP="00455E83">
            <w:pPr>
              <w:rPr>
                <w:rFonts w:cstheme="minorHAnsi"/>
              </w:rPr>
            </w:pPr>
            <w:r w:rsidRPr="00A92EFB">
              <w:rPr>
                <w:rFonts w:cstheme="minorHAnsi"/>
              </w:rPr>
              <w:t>Bekijken beeldmateriaal</w:t>
            </w:r>
          </w:p>
          <w:p w14:paraId="3586A24F" w14:textId="77777777" w:rsidR="009D6BAF" w:rsidRDefault="009D6BAF" w:rsidP="00455E83">
            <w:pPr>
              <w:tabs>
                <w:tab w:val="left" w:pos="7944"/>
              </w:tabs>
              <w:rPr>
                <w:rFonts w:cstheme="minorHAnsi"/>
                <w:i/>
              </w:rPr>
            </w:pPr>
            <w:r w:rsidRPr="00A92EFB">
              <w:rPr>
                <w:rFonts w:cstheme="minorHAnsi"/>
              </w:rPr>
              <w:t>Voorbereidingsopdracht</w:t>
            </w:r>
            <w:r>
              <w:rPr>
                <w:rFonts w:cstheme="minorHAnsi"/>
              </w:rPr>
              <w:t xml:space="preserve">: </w:t>
            </w:r>
            <w:r w:rsidRPr="00B64C20">
              <w:rPr>
                <w:rFonts w:cstheme="minorHAnsi"/>
                <w:i/>
              </w:rPr>
              <w:t>e</w:t>
            </w:r>
            <w:r>
              <w:rPr>
                <w:rFonts w:cstheme="minorHAnsi"/>
                <w:i/>
              </w:rPr>
              <w:t>-</w:t>
            </w:r>
            <w:proofErr w:type="spellStart"/>
            <w:r w:rsidRPr="00B64C20">
              <w:rPr>
                <w:rFonts w:cstheme="minorHAnsi"/>
                <w:i/>
              </w:rPr>
              <w:t>learning</w:t>
            </w:r>
            <w:proofErr w:type="spellEnd"/>
          </w:p>
          <w:p w14:paraId="090D9256" w14:textId="77777777" w:rsidR="009D6BAF" w:rsidRPr="00A92EFB" w:rsidRDefault="009D6BAF" w:rsidP="00455E83">
            <w:pPr>
              <w:tabs>
                <w:tab w:val="left" w:pos="7944"/>
              </w:tabs>
              <w:rPr>
                <w:rFonts w:cstheme="minorHAnsi"/>
              </w:rPr>
            </w:pPr>
          </w:p>
        </w:tc>
        <w:tc>
          <w:tcPr>
            <w:tcW w:w="6379" w:type="dxa"/>
            <w:shd w:val="clear" w:color="auto" w:fill="E5DFEC" w:themeFill="accent4" w:themeFillTint="33"/>
            <w:hideMark/>
          </w:tcPr>
          <w:p w14:paraId="68B3945A" w14:textId="77777777" w:rsidR="009D6BAF"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rPr>
              <w:t xml:space="preserve">3a. </w:t>
            </w:r>
            <w:r w:rsidRPr="00346B94">
              <w:rPr>
                <w:rFonts w:cstheme="minorHAnsi"/>
                <w:b/>
              </w:rPr>
              <w:t>Wettelijke kaders bij dementie</w:t>
            </w:r>
            <w:r w:rsidRPr="00346B94">
              <w:rPr>
                <w:rFonts w:cstheme="minorHAnsi"/>
              </w:rPr>
              <w:t xml:space="preserve"> </w:t>
            </w:r>
            <w:r w:rsidRPr="00EB1656">
              <w:rPr>
                <w:rFonts w:cstheme="minorHAnsi"/>
                <w:b/>
                <w:sz w:val="18"/>
              </w:rPr>
              <w:t>(gastdocent)</w:t>
            </w:r>
          </w:p>
          <w:p w14:paraId="4C4F39DB" w14:textId="77777777" w:rsidR="009D6BAF" w:rsidRPr="001322C3" w:rsidRDefault="009D6BAF" w:rsidP="009D6BAF">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1322C3">
              <w:rPr>
                <w:rFonts w:cstheme="minorHAnsi"/>
              </w:rPr>
              <w:t>Wettelijke vertegenwoordiging</w:t>
            </w:r>
          </w:p>
          <w:p w14:paraId="166B5563" w14:textId="77777777" w:rsidR="009D6BAF" w:rsidRPr="001322C3" w:rsidRDefault="009D6BAF" w:rsidP="009D6BAF">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1322C3">
              <w:rPr>
                <w:rFonts w:cstheme="minorHAnsi"/>
              </w:rPr>
              <w:t xml:space="preserve">Wet zorg en dwang </w:t>
            </w:r>
          </w:p>
          <w:p w14:paraId="2EB76DBD" w14:textId="77777777" w:rsidR="009D6BAF" w:rsidRPr="00DF2914" w:rsidRDefault="009D6BAF" w:rsidP="009D6BAF">
            <w:pPr>
              <w:pStyle w:val="Lijstalinea"/>
              <w:numPr>
                <w:ilvl w:val="0"/>
                <w:numId w:val="12"/>
              </w:numPr>
              <w:cnfStyle w:val="000000000000" w:firstRow="0" w:lastRow="0" w:firstColumn="0" w:lastColumn="0" w:oddVBand="0" w:evenVBand="0" w:oddHBand="0" w:evenHBand="0" w:firstRowFirstColumn="0" w:firstRowLastColumn="0" w:lastRowFirstColumn="0" w:lastRowLastColumn="0"/>
              <w:rPr>
                <w:rFonts w:cstheme="minorHAnsi"/>
              </w:rPr>
            </w:pPr>
            <w:r w:rsidRPr="001322C3">
              <w:rPr>
                <w:rFonts w:cstheme="minorHAnsi"/>
              </w:rPr>
              <w:t xml:space="preserve">Euthanasiewet en dementie </w:t>
            </w:r>
          </w:p>
        </w:tc>
      </w:tr>
      <w:tr w:rsidR="009D6BAF" w:rsidRPr="00A92EFB" w14:paraId="5607DBCE"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Merge/>
            <w:tcBorders>
              <w:top w:val="none" w:sz="0" w:space="0" w:color="auto"/>
              <w:left w:val="none" w:sz="0" w:space="0" w:color="auto"/>
              <w:bottom w:val="none" w:sz="0" w:space="0" w:color="auto"/>
              <w:right w:val="none" w:sz="0" w:space="0" w:color="auto"/>
            </w:tcBorders>
            <w:shd w:val="clear" w:color="auto" w:fill="8064A2" w:themeFill="accent4"/>
          </w:tcPr>
          <w:p w14:paraId="00D5BFCA" w14:textId="77777777" w:rsidR="009D6BAF" w:rsidRPr="00F03913"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232B60BB" w14:textId="77777777" w:rsidR="009D6BAF" w:rsidRPr="00A92EFB" w:rsidRDefault="009D6BAF" w:rsidP="00455E83">
            <w:pPr>
              <w:rPr>
                <w:rFonts w:cstheme="minorHAnsi"/>
              </w:rPr>
            </w:pPr>
            <w:r w:rsidRPr="00A92EFB">
              <w:rPr>
                <w:rFonts w:cstheme="minorHAnsi"/>
              </w:rPr>
              <w:t>Bestuderen literatuur</w:t>
            </w:r>
          </w:p>
          <w:p w14:paraId="522AB030" w14:textId="77777777" w:rsidR="009D6BAF" w:rsidRPr="00A92EFB" w:rsidRDefault="009D6BAF" w:rsidP="00455E83">
            <w:pPr>
              <w:rPr>
                <w:rFonts w:cstheme="minorHAnsi"/>
              </w:rPr>
            </w:pPr>
            <w:r w:rsidRPr="00A92EFB">
              <w:rPr>
                <w:rFonts w:cstheme="minorHAnsi"/>
              </w:rPr>
              <w:t>Bekijken beeldmateriaal</w:t>
            </w:r>
          </w:p>
          <w:p w14:paraId="4AB60701" w14:textId="77777777" w:rsidR="009D6BAF" w:rsidRPr="00A92EFB" w:rsidRDefault="009D6BAF" w:rsidP="00455E83">
            <w:pPr>
              <w:tabs>
                <w:tab w:val="left" w:pos="7944"/>
              </w:tabs>
              <w:rPr>
                <w:rFonts w:cstheme="minorHAnsi"/>
              </w:rPr>
            </w:pPr>
            <w:r w:rsidRPr="00A92EFB">
              <w:rPr>
                <w:rFonts w:cstheme="minorHAnsi"/>
              </w:rPr>
              <w:t>Voorbereidingsopdracht</w:t>
            </w:r>
            <w:r w:rsidRPr="00B64C20">
              <w:rPr>
                <w:rFonts w:cstheme="minorHAnsi"/>
                <w:i/>
              </w:rPr>
              <w:t>: Sociaal netwerkanalyse en/of Intakeverslag-</w:t>
            </w:r>
            <w:r w:rsidRPr="00B64C20">
              <w:rPr>
                <w:rFonts w:cstheme="minorHAnsi"/>
                <w:i/>
              </w:rPr>
              <w:lastRenderedPageBreak/>
              <w:t>zorgplan</w:t>
            </w: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44378043"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lastRenderedPageBreak/>
              <w:t xml:space="preserve">3b. </w:t>
            </w:r>
            <w:r w:rsidRPr="00A92EFB">
              <w:rPr>
                <w:rFonts w:cstheme="minorHAnsi"/>
                <w:b/>
              </w:rPr>
              <w:t>Werkmethodiek Casemanagement Dementie</w:t>
            </w:r>
            <w:r>
              <w:rPr>
                <w:rFonts w:cstheme="minorHAnsi"/>
                <w:b/>
              </w:rPr>
              <w:t xml:space="preserve">: fase 2 </w:t>
            </w:r>
            <w:r w:rsidRPr="00EB1656">
              <w:rPr>
                <w:rFonts w:cstheme="minorHAnsi"/>
                <w:b/>
                <w:sz w:val="18"/>
                <w:szCs w:val="18"/>
              </w:rPr>
              <w:t>(kerndocent)</w:t>
            </w:r>
          </w:p>
          <w:p w14:paraId="20406E72" w14:textId="77777777" w:rsidR="009D6BAF" w:rsidRPr="00322311" w:rsidRDefault="009D6BAF" w:rsidP="009D6BAF">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sidRPr="00322311">
              <w:rPr>
                <w:rFonts w:cstheme="minorHAnsi"/>
              </w:rPr>
              <w:t xml:space="preserve">Sociaal netwerkanalyse en </w:t>
            </w:r>
            <w:r>
              <w:rPr>
                <w:rFonts w:cstheme="minorHAnsi"/>
              </w:rPr>
              <w:t>o</w:t>
            </w:r>
            <w:r w:rsidRPr="00322311">
              <w:rPr>
                <w:rFonts w:cstheme="minorHAnsi"/>
              </w:rPr>
              <w:t>ndersteunen van het sociale netwerk</w:t>
            </w:r>
          </w:p>
          <w:p w14:paraId="62D9D8AA" w14:textId="77777777" w:rsidR="009D6BAF" w:rsidRPr="00A92EFB" w:rsidRDefault="009D6BAF" w:rsidP="009D6BAF">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Opstellen van een zorgplan</w:t>
            </w:r>
          </w:p>
          <w:p w14:paraId="5A59D603" w14:textId="77777777" w:rsidR="009D6BAF" w:rsidRPr="00F03913"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 xml:space="preserve">Presentatie </w:t>
            </w:r>
            <w:proofErr w:type="spellStart"/>
            <w:r>
              <w:rPr>
                <w:rFonts w:cstheme="minorHAnsi"/>
                <w:i/>
              </w:rPr>
              <w:t>WindAlzheimcafé</w:t>
            </w:r>
            <w:proofErr w:type="spellEnd"/>
          </w:p>
          <w:p w14:paraId="43740C47" w14:textId="77777777" w:rsidR="009D6BAF" w:rsidRPr="00B64C20" w:rsidRDefault="009D6BAF" w:rsidP="009D6BAF">
            <w:pPr>
              <w:pStyle w:val="Lijstalinea"/>
              <w:numPr>
                <w:ilvl w:val="0"/>
                <w:numId w:val="11"/>
              </w:num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lastRenderedPageBreak/>
              <w:t>Intervisie 2</w:t>
            </w:r>
          </w:p>
        </w:tc>
      </w:tr>
      <w:tr w:rsidR="009D6BAF" w:rsidRPr="00DC64D7" w14:paraId="0824FC46" w14:textId="77777777" w:rsidTr="00455E83">
        <w:tc>
          <w:tcPr>
            <w:cnfStyle w:val="001000000000" w:firstRow="0" w:lastRow="0" w:firstColumn="1" w:lastColumn="0" w:oddVBand="0" w:evenVBand="0" w:oddHBand="0" w:evenHBand="0" w:firstRowFirstColumn="0" w:firstRowLastColumn="0" w:lastRowFirstColumn="0" w:lastRowLastColumn="0"/>
            <w:tcW w:w="896" w:type="dxa"/>
            <w:tcBorders>
              <w:left w:val="none" w:sz="0" w:space="0" w:color="auto"/>
              <w:bottom w:val="none" w:sz="0" w:space="0" w:color="auto"/>
              <w:right w:val="none" w:sz="0" w:space="0" w:color="auto"/>
            </w:tcBorders>
            <w:shd w:val="clear" w:color="auto" w:fill="8064A2" w:themeFill="accent4"/>
          </w:tcPr>
          <w:p w14:paraId="068849C7" w14:textId="77777777" w:rsidR="009D6BAF" w:rsidRPr="00DC64D7" w:rsidRDefault="009D6BAF" w:rsidP="00455E83">
            <w:pPr>
              <w:rPr>
                <w:rFonts w:cstheme="minorHAnsi"/>
                <w:sz w:val="24"/>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8064A2" w:themeFill="accent4"/>
          </w:tcPr>
          <w:p w14:paraId="358305E6" w14:textId="77777777" w:rsidR="009D6BAF" w:rsidRPr="00DC64D7" w:rsidRDefault="009D6BAF" w:rsidP="00455E83">
            <w:pPr>
              <w:rPr>
                <w:rFonts w:cstheme="minorHAnsi"/>
                <w:b/>
                <w:color w:val="FFFFFF" w:themeColor="background1"/>
                <w:sz w:val="24"/>
                <w:lang w:eastAsia="nl-NL"/>
              </w:rPr>
            </w:pPr>
            <w:r w:rsidRPr="00DC64D7">
              <w:rPr>
                <w:rFonts w:cstheme="minorHAnsi"/>
                <w:b/>
                <w:color w:val="FFFFFF" w:themeColor="background1"/>
                <w:sz w:val="24"/>
                <w:lang w:eastAsia="nl-NL"/>
              </w:rPr>
              <w:t>Voorbereiding/praktijk</w:t>
            </w:r>
          </w:p>
        </w:tc>
        <w:tc>
          <w:tcPr>
            <w:tcW w:w="6379" w:type="dxa"/>
            <w:shd w:val="clear" w:color="auto" w:fill="8064A2" w:themeFill="accent4"/>
            <w:hideMark/>
          </w:tcPr>
          <w:p w14:paraId="7E8621A4" w14:textId="77777777" w:rsidR="009D6BAF"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lang w:eastAsia="nl-NL"/>
              </w:rPr>
            </w:pPr>
            <w:r w:rsidRPr="00DC64D7">
              <w:rPr>
                <w:rFonts w:cstheme="minorHAnsi"/>
                <w:b/>
                <w:color w:val="FFFFFF" w:themeColor="background1"/>
                <w:sz w:val="24"/>
                <w:lang w:eastAsia="nl-NL"/>
              </w:rPr>
              <w:t>Inhoud lesdagdelen</w:t>
            </w:r>
          </w:p>
          <w:p w14:paraId="7AC58FA7" w14:textId="77777777" w:rsidR="009D6BAF" w:rsidRPr="00DC64D7"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4"/>
                <w:lang w:eastAsia="nl-NL"/>
              </w:rPr>
            </w:pPr>
          </w:p>
        </w:tc>
      </w:tr>
      <w:tr w:rsidR="009D6BAF" w:rsidRPr="00A92EFB" w14:paraId="063C55ED"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Merge w:val="restart"/>
            <w:tcBorders>
              <w:top w:val="none" w:sz="0" w:space="0" w:color="auto"/>
              <w:left w:val="none" w:sz="0" w:space="0" w:color="auto"/>
              <w:bottom w:val="none" w:sz="0" w:space="0" w:color="auto"/>
              <w:right w:val="none" w:sz="0" w:space="0" w:color="auto"/>
            </w:tcBorders>
            <w:shd w:val="clear" w:color="auto" w:fill="8064A2" w:themeFill="accent4"/>
          </w:tcPr>
          <w:p w14:paraId="0DEEADA0" w14:textId="77777777" w:rsidR="009D6BAF" w:rsidRPr="00F03913" w:rsidRDefault="009D6BAF" w:rsidP="00455E83">
            <w:pPr>
              <w:rPr>
                <w:rFonts w:cstheme="minorHAnsi"/>
                <w:b w:val="0"/>
                <w:bCs w:val="0"/>
                <w:sz w:val="32"/>
                <w:lang w:eastAsia="nl-NL"/>
              </w:rPr>
            </w:pPr>
            <w:r w:rsidRPr="00F03913">
              <w:rPr>
                <w:rFonts w:cstheme="minorHAnsi"/>
                <w:sz w:val="32"/>
                <w:lang w:eastAsia="nl-NL"/>
              </w:rPr>
              <w:t>4</w:t>
            </w: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18877C57" w14:textId="77777777" w:rsidR="009D6BAF" w:rsidRPr="00A92EFB" w:rsidRDefault="009D6BAF" w:rsidP="00455E83">
            <w:pPr>
              <w:rPr>
                <w:rFonts w:cstheme="minorHAnsi"/>
              </w:rPr>
            </w:pPr>
            <w:r w:rsidRPr="00A92EFB">
              <w:rPr>
                <w:rFonts w:cstheme="minorHAnsi"/>
              </w:rPr>
              <w:t>Bestuderen literatuur</w:t>
            </w:r>
          </w:p>
          <w:p w14:paraId="20B9C556" w14:textId="77777777" w:rsidR="009D6BAF" w:rsidRPr="00A92EFB" w:rsidRDefault="009D6BAF" w:rsidP="00455E83">
            <w:pPr>
              <w:rPr>
                <w:rFonts w:cstheme="minorHAnsi"/>
              </w:rPr>
            </w:pPr>
            <w:r w:rsidRPr="00A92EFB">
              <w:rPr>
                <w:rFonts w:cstheme="minorHAnsi"/>
              </w:rPr>
              <w:t>Bekijken beeldmateriaal</w:t>
            </w:r>
          </w:p>
          <w:p w14:paraId="11D442C5" w14:textId="77777777" w:rsidR="009D6BAF" w:rsidRDefault="009D6BAF" w:rsidP="00455E83">
            <w:pPr>
              <w:rPr>
                <w:rFonts w:cstheme="minorHAnsi"/>
                <w:i/>
              </w:rPr>
            </w:pPr>
            <w:r w:rsidRPr="00A92EFB">
              <w:rPr>
                <w:rFonts w:cstheme="minorHAnsi"/>
              </w:rPr>
              <w:t>Voorbereidingsopdracht</w:t>
            </w:r>
            <w:r>
              <w:rPr>
                <w:rFonts w:cstheme="minorHAnsi"/>
              </w:rPr>
              <w:t xml:space="preserve">: </w:t>
            </w:r>
            <w:r>
              <w:rPr>
                <w:rFonts w:cstheme="minorHAnsi"/>
                <w:i/>
              </w:rPr>
              <w:t xml:space="preserve"> </w:t>
            </w:r>
            <w:r w:rsidRPr="002C7F63">
              <w:rPr>
                <w:rFonts w:cstheme="minorHAnsi"/>
                <w:i/>
              </w:rPr>
              <w:t>rapportage</w:t>
            </w:r>
            <w:r>
              <w:rPr>
                <w:rFonts w:cstheme="minorHAnsi"/>
                <w:i/>
              </w:rPr>
              <w:t xml:space="preserve"> en draagkrachtmeting mantelzorger</w:t>
            </w:r>
          </w:p>
          <w:p w14:paraId="171240D5" w14:textId="77777777" w:rsidR="009D6BAF" w:rsidRPr="00A92EFB" w:rsidRDefault="009D6BAF" w:rsidP="00455E83">
            <w:pPr>
              <w:rPr>
                <w:rFonts w:cstheme="minorHAnsi"/>
              </w:rPr>
            </w:pP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324DE6E0" w14:textId="77777777" w:rsidR="009D6BAF" w:rsidRPr="00A92EFB" w:rsidRDefault="009D6BAF" w:rsidP="00455E83">
            <w:pPr>
              <w:tabs>
                <w:tab w:val="left" w:pos="7944"/>
              </w:tabs>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4a. </w:t>
            </w:r>
            <w:r w:rsidRPr="00A92EFB">
              <w:rPr>
                <w:rFonts w:cstheme="minorHAnsi"/>
                <w:b/>
              </w:rPr>
              <w:t>Systeemgericht werken</w:t>
            </w:r>
            <w:r>
              <w:rPr>
                <w:rFonts w:cstheme="minorHAnsi"/>
                <w:b/>
              </w:rPr>
              <w:t xml:space="preserve">: werkmethodiek CMD fase 3 </w:t>
            </w:r>
            <w:r w:rsidRPr="00EB1656">
              <w:rPr>
                <w:rFonts w:cstheme="minorHAnsi"/>
                <w:b/>
                <w:sz w:val="18"/>
                <w:szCs w:val="18"/>
              </w:rPr>
              <w:t>(kerndocent)</w:t>
            </w:r>
          </w:p>
          <w:p w14:paraId="719EDB64" w14:textId="77777777" w:rsidR="009D6BAF"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 xml:space="preserve">Presentatie </w:t>
            </w:r>
            <w:proofErr w:type="spellStart"/>
            <w:r>
              <w:rPr>
                <w:rFonts w:cstheme="minorHAnsi"/>
                <w:i/>
              </w:rPr>
              <w:t>WindAlzheimcafé</w:t>
            </w:r>
            <w:proofErr w:type="spellEnd"/>
            <w:r>
              <w:rPr>
                <w:rFonts w:cstheme="minorHAnsi"/>
                <w:i/>
              </w:rPr>
              <w:t xml:space="preserve"> </w:t>
            </w:r>
          </w:p>
          <w:p w14:paraId="7653781F" w14:textId="77777777" w:rsidR="009D6BAF" w:rsidRPr="00A92EFB" w:rsidRDefault="009D6BAF" w:rsidP="009D6BAF">
            <w:pPr>
              <w:pStyle w:val="Lijstalinea"/>
              <w:numPr>
                <w:ilvl w:val="0"/>
                <w:numId w:val="6"/>
              </w:numPr>
              <w:tabs>
                <w:tab w:val="left" w:pos="7944"/>
              </w:tabs>
              <w:cnfStyle w:val="000000100000" w:firstRow="0" w:lastRow="0" w:firstColumn="0" w:lastColumn="0" w:oddVBand="0" w:evenVBand="0" w:oddHBand="1" w:evenHBand="0" w:firstRowFirstColumn="0" w:firstRowLastColumn="0" w:lastRowFirstColumn="0" w:lastRowLastColumn="0"/>
              <w:rPr>
                <w:rFonts w:cstheme="minorHAnsi"/>
                <w:b/>
              </w:rPr>
            </w:pPr>
            <w:r w:rsidRPr="00A92EFB">
              <w:rPr>
                <w:rFonts w:cstheme="minorHAnsi"/>
              </w:rPr>
              <w:t>Systeemtheorie</w:t>
            </w:r>
            <w:r>
              <w:rPr>
                <w:rFonts w:cstheme="minorHAnsi"/>
              </w:rPr>
              <w:t xml:space="preserve"> en crisisinterventie</w:t>
            </w:r>
          </w:p>
          <w:p w14:paraId="7B343392" w14:textId="77777777" w:rsidR="009D6BAF" w:rsidRPr="00A92EFB" w:rsidRDefault="009D6BAF" w:rsidP="009D6BAF">
            <w:pPr>
              <w:pStyle w:val="Lijstalinea"/>
              <w:numPr>
                <w:ilvl w:val="0"/>
                <w:numId w:val="6"/>
              </w:numPr>
              <w:tabs>
                <w:tab w:val="left" w:pos="7944"/>
              </w:tabs>
              <w:cnfStyle w:val="000000100000" w:firstRow="0" w:lastRow="0" w:firstColumn="0" w:lastColumn="0" w:oddVBand="0" w:evenVBand="0" w:oddHBand="1" w:evenHBand="0" w:firstRowFirstColumn="0" w:firstRowLastColumn="0" w:lastRowFirstColumn="0" w:lastRowLastColumn="0"/>
              <w:rPr>
                <w:rFonts w:cstheme="minorHAnsi"/>
                <w:b/>
              </w:rPr>
            </w:pPr>
            <w:r w:rsidRPr="00A92EFB">
              <w:rPr>
                <w:rFonts w:cstheme="minorHAnsi"/>
              </w:rPr>
              <w:t>Dossiervoering als casemanager dementie</w:t>
            </w:r>
          </w:p>
          <w:p w14:paraId="1CAB610D" w14:textId="77777777" w:rsidR="009D6BAF" w:rsidRPr="008550EB"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Intervisie 3</w:t>
            </w:r>
          </w:p>
          <w:p w14:paraId="75B6F0AF" w14:textId="77777777" w:rsidR="009D6BAF" w:rsidRPr="00A92EFB" w:rsidRDefault="009D6BAF" w:rsidP="00455E83">
            <w:pPr>
              <w:pStyle w:val="Lijstalinea"/>
              <w:cnfStyle w:val="000000100000" w:firstRow="0" w:lastRow="0" w:firstColumn="0" w:lastColumn="0" w:oddVBand="0" w:evenVBand="0" w:oddHBand="1" w:evenHBand="0" w:firstRowFirstColumn="0" w:firstRowLastColumn="0" w:lastRowFirstColumn="0" w:lastRowLastColumn="0"/>
              <w:rPr>
                <w:rFonts w:cstheme="minorHAnsi"/>
                <w:b/>
              </w:rPr>
            </w:pPr>
          </w:p>
        </w:tc>
      </w:tr>
      <w:tr w:rsidR="009D6BAF" w:rsidRPr="00A92EFB" w14:paraId="2572E4FF" w14:textId="77777777" w:rsidTr="00455E83">
        <w:tc>
          <w:tcPr>
            <w:cnfStyle w:val="001000000000" w:firstRow="0" w:lastRow="0" w:firstColumn="1" w:lastColumn="0" w:oddVBand="0" w:evenVBand="0" w:oddHBand="0" w:evenHBand="0" w:firstRowFirstColumn="0" w:firstRowLastColumn="0" w:lastRowFirstColumn="0" w:lastRowLastColumn="0"/>
            <w:tcW w:w="896" w:type="dxa"/>
            <w:vMerge/>
            <w:tcBorders>
              <w:left w:val="none" w:sz="0" w:space="0" w:color="auto"/>
              <w:bottom w:val="none" w:sz="0" w:space="0" w:color="auto"/>
              <w:right w:val="none" w:sz="0" w:space="0" w:color="auto"/>
            </w:tcBorders>
            <w:shd w:val="clear" w:color="auto" w:fill="8064A2" w:themeFill="accent4"/>
          </w:tcPr>
          <w:p w14:paraId="53B90B3C" w14:textId="77777777" w:rsidR="009D6BAF" w:rsidRPr="00F03913"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E5DFEC" w:themeFill="accent4" w:themeFillTint="33"/>
          </w:tcPr>
          <w:p w14:paraId="7CF0E817" w14:textId="77777777" w:rsidR="009D6BAF" w:rsidRPr="00A92EFB" w:rsidRDefault="009D6BAF" w:rsidP="00455E83">
            <w:pPr>
              <w:rPr>
                <w:rFonts w:cstheme="minorHAnsi"/>
              </w:rPr>
            </w:pPr>
            <w:r w:rsidRPr="00A92EFB">
              <w:rPr>
                <w:rFonts w:cstheme="minorHAnsi"/>
              </w:rPr>
              <w:t>Bestuderen literatuur</w:t>
            </w:r>
          </w:p>
          <w:p w14:paraId="4104BEC1" w14:textId="77777777" w:rsidR="009D6BAF" w:rsidRPr="00A92EFB" w:rsidRDefault="009D6BAF" w:rsidP="00455E83">
            <w:pPr>
              <w:rPr>
                <w:rFonts w:cstheme="minorHAnsi"/>
              </w:rPr>
            </w:pPr>
            <w:r w:rsidRPr="00A92EFB">
              <w:rPr>
                <w:rFonts w:cstheme="minorHAnsi"/>
              </w:rPr>
              <w:t>Bekijken beeldmateriaal</w:t>
            </w:r>
          </w:p>
          <w:p w14:paraId="6E16CA74" w14:textId="77777777" w:rsidR="009D6BAF" w:rsidRPr="00A36978" w:rsidRDefault="009D6BAF" w:rsidP="00455E83">
            <w:pPr>
              <w:rPr>
                <w:rFonts w:cstheme="minorHAnsi"/>
                <w:i/>
              </w:rPr>
            </w:pPr>
            <w:r w:rsidRPr="00A92EFB">
              <w:rPr>
                <w:rFonts w:cstheme="minorHAnsi"/>
              </w:rPr>
              <w:t>Voorbereidingsopdracht</w:t>
            </w:r>
            <w:r>
              <w:rPr>
                <w:rFonts w:cstheme="minorHAnsi"/>
              </w:rPr>
              <w:t xml:space="preserve">: </w:t>
            </w:r>
            <w:r>
              <w:rPr>
                <w:rFonts w:cstheme="minorHAnsi"/>
                <w:i/>
              </w:rPr>
              <w:t>Tip voor langer thuis wonen en</w:t>
            </w:r>
          </w:p>
          <w:p w14:paraId="7B61A3E5" w14:textId="77777777" w:rsidR="009D6BAF" w:rsidRDefault="009D6BAF" w:rsidP="00455E83">
            <w:pPr>
              <w:rPr>
                <w:rFonts w:cstheme="minorHAnsi"/>
              </w:rPr>
            </w:pPr>
            <w:r w:rsidRPr="00D11E15">
              <w:rPr>
                <w:rFonts w:cstheme="minorHAnsi"/>
                <w:i/>
              </w:rPr>
              <w:t xml:space="preserve">Korte praktijkbeoordeling </w:t>
            </w:r>
            <w:r>
              <w:rPr>
                <w:rFonts w:cstheme="minorHAnsi"/>
                <w:i/>
              </w:rPr>
              <w:t xml:space="preserve">Zorgverlener en Communicator </w:t>
            </w:r>
            <w:r>
              <w:rPr>
                <w:rFonts w:cstheme="minorHAnsi"/>
              </w:rPr>
              <w:t>(</w:t>
            </w:r>
            <w:proofErr w:type="spellStart"/>
            <w:r w:rsidRPr="00A36978">
              <w:rPr>
                <w:rFonts w:cstheme="minorHAnsi"/>
                <w:i/>
              </w:rPr>
              <w:t>toetsopdracht</w:t>
            </w:r>
            <w:proofErr w:type="spellEnd"/>
            <w:r>
              <w:rPr>
                <w:rFonts w:cstheme="minorHAnsi"/>
              </w:rPr>
              <w:t xml:space="preserve">) </w:t>
            </w:r>
          </w:p>
          <w:p w14:paraId="6BD98DA3" w14:textId="77777777" w:rsidR="009D6BAF" w:rsidRPr="00A92EFB" w:rsidRDefault="009D6BAF" w:rsidP="00455E83">
            <w:pPr>
              <w:rPr>
                <w:rFonts w:cstheme="minorHAnsi"/>
              </w:rPr>
            </w:pPr>
          </w:p>
        </w:tc>
        <w:tc>
          <w:tcPr>
            <w:tcW w:w="6379" w:type="dxa"/>
            <w:shd w:val="clear" w:color="auto" w:fill="E5DFEC" w:themeFill="accent4" w:themeFillTint="33"/>
          </w:tcPr>
          <w:p w14:paraId="141B9363" w14:textId="77777777" w:rsidR="009D6BAF" w:rsidRPr="00A92EFB"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4b. </w:t>
            </w:r>
            <w:r w:rsidRPr="00A92EFB">
              <w:rPr>
                <w:rFonts w:cstheme="minorHAnsi"/>
                <w:b/>
              </w:rPr>
              <w:t>Systeemgericht werken als casemanager</w:t>
            </w:r>
            <w:r>
              <w:rPr>
                <w:rFonts w:cstheme="minorHAnsi"/>
                <w:b/>
              </w:rPr>
              <w:t xml:space="preserve"> </w:t>
            </w:r>
            <w:r w:rsidRPr="00EB1656">
              <w:rPr>
                <w:rFonts w:cstheme="minorHAnsi"/>
                <w:b/>
                <w:sz w:val="18"/>
              </w:rPr>
              <w:t>(gastdocent)</w:t>
            </w:r>
          </w:p>
          <w:p w14:paraId="00F20979" w14:textId="77777777" w:rsidR="009D6BAF"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 pad” met een casemanager dementie</w:t>
            </w:r>
          </w:p>
          <w:p w14:paraId="60620587" w14:textId="77777777" w:rsidR="009D6BAF" w:rsidRPr="00474D1B"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nl-NL"/>
              </w:rPr>
            </w:pPr>
            <w:r>
              <w:rPr>
                <w:rFonts w:cstheme="minorHAnsi"/>
              </w:rPr>
              <w:t>C</w:t>
            </w:r>
            <w:r w:rsidRPr="004B77F8">
              <w:rPr>
                <w:rFonts w:cstheme="minorHAnsi"/>
              </w:rPr>
              <w:t>asuïstiek – systeemgericht werken</w:t>
            </w:r>
          </w:p>
          <w:p w14:paraId="2B7AEA15" w14:textId="77777777" w:rsidR="009D6BAF" w:rsidRPr="00A92EFB"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b/>
              </w:rPr>
            </w:pPr>
            <w:r>
              <w:rPr>
                <w:rFonts w:eastAsia="Times New Roman" w:cstheme="minorHAnsi"/>
                <w:lang w:eastAsia="nl-NL"/>
              </w:rPr>
              <w:t>Omgaan met acute noodsituaties</w:t>
            </w:r>
          </w:p>
        </w:tc>
      </w:tr>
      <w:tr w:rsidR="009D6BAF" w:rsidRPr="00A92EFB" w14:paraId="4BD148AF"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Merge w:val="restart"/>
            <w:tcBorders>
              <w:top w:val="none" w:sz="0" w:space="0" w:color="auto"/>
              <w:left w:val="none" w:sz="0" w:space="0" w:color="auto"/>
              <w:bottom w:val="none" w:sz="0" w:space="0" w:color="auto"/>
              <w:right w:val="none" w:sz="0" w:space="0" w:color="auto"/>
            </w:tcBorders>
            <w:shd w:val="clear" w:color="auto" w:fill="8064A2" w:themeFill="accent4"/>
          </w:tcPr>
          <w:p w14:paraId="43C7DB69" w14:textId="77777777" w:rsidR="009D6BAF" w:rsidRPr="00F03913" w:rsidRDefault="009D6BAF" w:rsidP="00455E83">
            <w:pPr>
              <w:rPr>
                <w:rFonts w:cstheme="minorHAnsi"/>
                <w:b w:val="0"/>
                <w:bCs w:val="0"/>
                <w:sz w:val="32"/>
                <w:lang w:eastAsia="nl-NL"/>
              </w:rPr>
            </w:pPr>
            <w:r w:rsidRPr="00F03913">
              <w:rPr>
                <w:rFonts w:cstheme="minorHAnsi"/>
                <w:sz w:val="32"/>
                <w:lang w:eastAsia="nl-NL"/>
              </w:rPr>
              <w:t>5</w:t>
            </w: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5391DA3" w14:textId="77777777" w:rsidR="009D6BAF" w:rsidRPr="00A92EFB" w:rsidRDefault="009D6BAF" w:rsidP="00455E83">
            <w:pPr>
              <w:rPr>
                <w:rFonts w:cstheme="minorHAnsi"/>
              </w:rPr>
            </w:pPr>
            <w:r w:rsidRPr="00A92EFB">
              <w:rPr>
                <w:rFonts w:cstheme="minorHAnsi"/>
              </w:rPr>
              <w:t>Bestuderen literatuur</w:t>
            </w:r>
          </w:p>
          <w:p w14:paraId="5B32F5E4" w14:textId="77777777" w:rsidR="009D6BAF" w:rsidRPr="00A92EFB" w:rsidRDefault="009D6BAF" w:rsidP="00455E83">
            <w:pPr>
              <w:rPr>
                <w:rFonts w:cstheme="minorHAnsi"/>
              </w:rPr>
            </w:pPr>
            <w:r w:rsidRPr="00A92EFB">
              <w:rPr>
                <w:rFonts w:cstheme="minorHAnsi"/>
              </w:rPr>
              <w:t>Bekijken beeldmateriaal</w:t>
            </w:r>
          </w:p>
          <w:p w14:paraId="4D101973" w14:textId="77777777" w:rsidR="009D6BAF" w:rsidRDefault="009D6BAF" w:rsidP="00455E83">
            <w:pPr>
              <w:rPr>
                <w:rFonts w:cstheme="minorHAnsi"/>
                <w:i/>
              </w:rPr>
            </w:pPr>
            <w:r w:rsidRPr="00A92EFB">
              <w:rPr>
                <w:rFonts w:cstheme="minorHAnsi"/>
              </w:rPr>
              <w:t>Voorbereidingsopdracht</w:t>
            </w:r>
            <w:r>
              <w:rPr>
                <w:rFonts w:cstheme="minorHAnsi"/>
              </w:rPr>
              <w:t xml:space="preserve">: </w:t>
            </w:r>
            <w:r w:rsidRPr="002C7F63">
              <w:rPr>
                <w:rFonts w:cstheme="minorHAnsi"/>
                <w:i/>
              </w:rPr>
              <w:t>casusbeschrijving</w:t>
            </w:r>
          </w:p>
          <w:p w14:paraId="7DAD20A6" w14:textId="77777777" w:rsidR="009D6BAF" w:rsidRPr="00A92EFB" w:rsidRDefault="009D6BAF" w:rsidP="00455E83">
            <w:pPr>
              <w:rPr>
                <w:rFonts w:cstheme="minorHAnsi"/>
              </w:rPr>
            </w:pP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hideMark/>
          </w:tcPr>
          <w:p w14:paraId="75CA7245"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 xml:space="preserve">5a. </w:t>
            </w:r>
            <w:r w:rsidRPr="00A92EFB">
              <w:rPr>
                <w:rFonts w:cstheme="minorHAnsi"/>
                <w:b/>
              </w:rPr>
              <w:t>Gezamenlijke besluitvorming</w:t>
            </w:r>
            <w:r>
              <w:rPr>
                <w:rFonts w:cstheme="minorHAnsi"/>
                <w:b/>
              </w:rPr>
              <w:t xml:space="preserve"> </w:t>
            </w:r>
            <w:r w:rsidRPr="00EB1656">
              <w:rPr>
                <w:rFonts w:cstheme="minorHAnsi"/>
                <w:b/>
                <w:sz w:val="18"/>
              </w:rPr>
              <w:t>(gastdocent)</w:t>
            </w:r>
          </w:p>
          <w:p w14:paraId="728EA58B" w14:textId="77777777" w:rsidR="009D6BAF" w:rsidRPr="00EB285D" w:rsidRDefault="009D6BAF" w:rsidP="009D6BAF">
            <w:pPr>
              <w:pStyle w:val="Lijstalinea"/>
              <w:numPr>
                <w:ilvl w:val="0"/>
                <w:numId w:val="7"/>
              </w:numPr>
              <w:ind w:left="697" w:hanging="283"/>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w:t>
            </w:r>
            <w:r w:rsidRPr="00EB285D">
              <w:rPr>
                <w:rFonts w:cstheme="minorHAnsi"/>
              </w:rPr>
              <w:t>heorie</w:t>
            </w:r>
            <w:r>
              <w:rPr>
                <w:rFonts w:cstheme="minorHAnsi"/>
              </w:rPr>
              <w:t xml:space="preserve"> gezamenlijke besluitvorming</w:t>
            </w:r>
          </w:p>
          <w:p w14:paraId="6571B5A9" w14:textId="77777777" w:rsidR="009D6BAF" w:rsidRPr="00EB285D" w:rsidRDefault="009D6BAF" w:rsidP="009D6BAF">
            <w:pPr>
              <w:pStyle w:val="Lijstalinea"/>
              <w:numPr>
                <w:ilvl w:val="0"/>
                <w:numId w:val="7"/>
              </w:numPr>
              <w:ind w:left="697" w:hanging="283"/>
              <w:cnfStyle w:val="000000100000" w:firstRow="0" w:lastRow="0" w:firstColumn="0" w:lastColumn="0" w:oddVBand="0" w:evenVBand="0" w:oddHBand="1" w:evenHBand="0" w:firstRowFirstColumn="0" w:firstRowLastColumn="0" w:lastRowFirstColumn="0" w:lastRowLastColumn="0"/>
              <w:rPr>
                <w:rFonts w:cstheme="minorHAnsi"/>
              </w:rPr>
            </w:pPr>
            <w:r w:rsidRPr="00EB285D">
              <w:rPr>
                <w:rFonts w:cstheme="minorHAnsi"/>
              </w:rPr>
              <w:t>Perspectieven oefening</w:t>
            </w:r>
          </w:p>
          <w:p w14:paraId="56531173" w14:textId="77777777" w:rsidR="009D6BAF" w:rsidRPr="00B41F1F" w:rsidRDefault="009D6BAF" w:rsidP="009D6BAF">
            <w:pPr>
              <w:pStyle w:val="Lijstalinea"/>
              <w:numPr>
                <w:ilvl w:val="0"/>
                <w:numId w:val="7"/>
              </w:numPr>
              <w:ind w:left="697" w:hanging="283"/>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Training gespreksvoering</w:t>
            </w:r>
          </w:p>
        </w:tc>
      </w:tr>
      <w:tr w:rsidR="009D6BAF" w:rsidRPr="00A92EFB" w14:paraId="13EAC12F" w14:textId="77777777" w:rsidTr="00455E83">
        <w:tc>
          <w:tcPr>
            <w:cnfStyle w:val="001000000000" w:firstRow="0" w:lastRow="0" w:firstColumn="1" w:lastColumn="0" w:oddVBand="0" w:evenVBand="0" w:oddHBand="0" w:evenHBand="0" w:firstRowFirstColumn="0" w:firstRowLastColumn="0" w:lastRowFirstColumn="0" w:lastRowLastColumn="0"/>
            <w:tcW w:w="896" w:type="dxa"/>
            <w:vMerge/>
            <w:tcBorders>
              <w:left w:val="none" w:sz="0" w:space="0" w:color="auto"/>
              <w:bottom w:val="none" w:sz="0" w:space="0" w:color="auto"/>
              <w:right w:val="none" w:sz="0" w:space="0" w:color="auto"/>
            </w:tcBorders>
            <w:shd w:val="clear" w:color="auto" w:fill="8064A2" w:themeFill="accent4"/>
          </w:tcPr>
          <w:p w14:paraId="36DE4E99" w14:textId="77777777" w:rsidR="009D6BAF" w:rsidRPr="00F03913"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E5DFEC" w:themeFill="accent4" w:themeFillTint="33"/>
          </w:tcPr>
          <w:p w14:paraId="097A0213" w14:textId="77777777" w:rsidR="009D6BAF" w:rsidRPr="00A92EFB" w:rsidRDefault="009D6BAF" w:rsidP="00455E83">
            <w:pPr>
              <w:rPr>
                <w:rFonts w:cstheme="minorHAnsi"/>
              </w:rPr>
            </w:pPr>
            <w:r>
              <w:rPr>
                <w:rFonts w:cstheme="minorHAnsi"/>
              </w:rPr>
              <w:t>Bestuderen literatuur</w:t>
            </w:r>
          </w:p>
          <w:p w14:paraId="28AE591D" w14:textId="77777777" w:rsidR="009D6BAF" w:rsidRPr="00A92EFB" w:rsidRDefault="009D6BAF" w:rsidP="00455E83">
            <w:pPr>
              <w:rPr>
                <w:rFonts w:cstheme="minorHAnsi"/>
              </w:rPr>
            </w:pPr>
            <w:r w:rsidRPr="00A92EFB">
              <w:rPr>
                <w:rFonts w:cstheme="minorHAnsi"/>
              </w:rPr>
              <w:t>Bekijken</w:t>
            </w:r>
            <w:r>
              <w:rPr>
                <w:rFonts w:cstheme="minorHAnsi"/>
              </w:rPr>
              <w:t xml:space="preserve"> beeldmateriaal</w:t>
            </w:r>
          </w:p>
          <w:p w14:paraId="439D6894" w14:textId="77777777" w:rsidR="009D6BAF" w:rsidRPr="00A92EFB" w:rsidRDefault="009D6BAF" w:rsidP="00455E83">
            <w:pPr>
              <w:rPr>
                <w:rFonts w:cstheme="minorHAnsi"/>
              </w:rPr>
            </w:pPr>
            <w:r>
              <w:rPr>
                <w:rFonts w:cstheme="minorHAnsi"/>
              </w:rPr>
              <w:t>Voorbereiden</w:t>
            </w:r>
            <w:r w:rsidRPr="00A92EFB">
              <w:rPr>
                <w:rFonts w:cstheme="minorHAnsi"/>
              </w:rPr>
              <w:t xml:space="preserve">: </w:t>
            </w:r>
            <w:r w:rsidRPr="002C7F63">
              <w:rPr>
                <w:rFonts w:cstheme="minorHAnsi"/>
                <w:i/>
              </w:rPr>
              <w:t>casusbeschrijving</w:t>
            </w:r>
            <w:r>
              <w:rPr>
                <w:rFonts w:cstheme="minorHAnsi"/>
                <w:i/>
              </w:rPr>
              <w:t xml:space="preserve"> met </w:t>
            </w:r>
            <w:r w:rsidRPr="002C7F63">
              <w:rPr>
                <w:rFonts w:cstheme="minorHAnsi"/>
                <w:i/>
              </w:rPr>
              <w:t>ethisch dilemma</w:t>
            </w:r>
            <w:r>
              <w:rPr>
                <w:rFonts w:cstheme="minorHAnsi"/>
              </w:rPr>
              <w:t xml:space="preserve"> (</w:t>
            </w:r>
            <w:proofErr w:type="spellStart"/>
            <w:r w:rsidRPr="00A36978">
              <w:rPr>
                <w:rFonts w:cstheme="minorHAnsi"/>
                <w:i/>
              </w:rPr>
              <w:t>toetsopdracht</w:t>
            </w:r>
            <w:proofErr w:type="spellEnd"/>
            <w:r>
              <w:rPr>
                <w:rFonts w:cstheme="minorHAnsi"/>
              </w:rPr>
              <w:t>)</w:t>
            </w:r>
          </w:p>
          <w:p w14:paraId="08C1D4B4" w14:textId="77777777" w:rsidR="009D6BAF" w:rsidRPr="00A92EFB" w:rsidRDefault="009D6BAF" w:rsidP="00455E83">
            <w:pPr>
              <w:rPr>
                <w:rFonts w:cstheme="minorHAnsi"/>
              </w:rPr>
            </w:pPr>
          </w:p>
        </w:tc>
        <w:tc>
          <w:tcPr>
            <w:tcW w:w="6379" w:type="dxa"/>
            <w:shd w:val="clear" w:color="auto" w:fill="E5DFEC" w:themeFill="accent4" w:themeFillTint="33"/>
          </w:tcPr>
          <w:p w14:paraId="0F09B631" w14:textId="77777777" w:rsidR="009D6BAF" w:rsidRPr="00A92EFB"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color w:val="FF0000"/>
              </w:rPr>
            </w:pPr>
            <w:r>
              <w:rPr>
                <w:rFonts w:cstheme="minorHAnsi"/>
                <w:b/>
              </w:rPr>
              <w:t xml:space="preserve">5b. </w:t>
            </w:r>
            <w:r w:rsidRPr="00A92EFB">
              <w:rPr>
                <w:rFonts w:cstheme="minorHAnsi"/>
                <w:b/>
              </w:rPr>
              <w:t xml:space="preserve">Zorgethiek </w:t>
            </w:r>
            <w:r>
              <w:rPr>
                <w:rFonts w:cstheme="minorHAnsi"/>
                <w:b/>
              </w:rPr>
              <w:t xml:space="preserve">en de reflectieve casemanager dementie  </w:t>
            </w:r>
            <w:r w:rsidRPr="00EB1656">
              <w:rPr>
                <w:rFonts w:cstheme="minorHAnsi"/>
                <w:b/>
                <w:sz w:val="18"/>
                <w:szCs w:val="18"/>
              </w:rPr>
              <w:t>(kerndocent)</w:t>
            </w:r>
          </w:p>
          <w:p w14:paraId="029F1D24" w14:textId="77777777" w:rsidR="009D6BAF" w:rsidRPr="00F03913"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985FE2">
              <w:rPr>
                <w:rFonts w:cstheme="minorHAnsi"/>
                <w:lang w:eastAsia="nl-NL"/>
              </w:rPr>
              <w:t xml:space="preserve">Presentatie </w:t>
            </w:r>
            <w:proofErr w:type="spellStart"/>
            <w:r w:rsidRPr="00F03913">
              <w:rPr>
                <w:rFonts w:cstheme="minorHAnsi"/>
                <w:i/>
                <w:lang w:eastAsia="nl-NL"/>
              </w:rPr>
              <w:t>WindAlzheimcafé</w:t>
            </w:r>
            <w:proofErr w:type="spellEnd"/>
          </w:p>
          <w:p w14:paraId="2D2DAF6B" w14:textId="77777777" w:rsidR="009D6BAF" w:rsidRPr="00985FE2"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985FE2">
              <w:rPr>
                <w:rFonts w:cstheme="minorHAnsi"/>
                <w:lang w:eastAsia="nl-NL"/>
              </w:rPr>
              <w:t>Besp</w:t>
            </w:r>
            <w:r>
              <w:rPr>
                <w:rFonts w:cstheme="minorHAnsi"/>
                <w:lang w:eastAsia="nl-NL"/>
              </w:rPr>
              <w:t xml:space="preserve">reking voorbereidende opdracht </w:t>
            </w:r>
            <w:r w:rsidRPr="00985FE2">
              <w:rPr>
                <w:rFonts w:cstheme="minorHAnsi"/>
                <w:lang w:eastAsia="nl-NL"/>
              </w:rPr>
              <w:t xml:space="preserve">m.b.v. theoretisch kader en stappen van moreel beraad </w:t>
            </w:r>
          </w:p>
          <w:p w14:paraId="4CAF5E56" w14:textId="77777777" w:rsidR="009D6BAF" w:rsidRPr="00985FE2"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lang w:eastAsia="nl-NL"/>
              </w:rPr>
            </w:pPr>
            <w:r w:rsidRPr="00985FE2">
              <w:rPr>
                <w:rFonts w:cstheme="minorHAnsi"/>
              </w:rPr>
              <w:t xml:space="preserve">Intervisie: moreel beraad a.d.h.v. </w:t>
            </w:r>
            <w:r>
              <w:rPr>
                <w:rFonts w:cstheme="minorHAnsi"/>
              </w:rPr>
              <w:t xml:space="preserve">een </w:t>
            </w:r>
            <w:r w:rsidRPr="00985FE2">
              <w:rPr>
                <w:rFonts w:cstheme="minorHAnsi"/>
              </w:rPr>
              <w:t>casusbeschrijving</w:t>
            </w:r>
          </w:p>
          <w:p w14:paraId="7EC2D823" w14:textId="77777777" w:rsidR="009D6BAF" w:rsidRPr="00A92EFB" w:rsidRDefault="009D6BAF" w:rsidP="00455E83">
            <w:pPr>
              <w:pStyle w:val="Lijstalinea"/>
              <w:ind w:left="1080"/>
              <w:cnfStyle w:val="000000000000" w:firstRow="0" w:lastRow="0" w:firstColumn="0" w:lastColumn="0" w:oddVBand="0" w:evenVBand="0" w:oddHBand="0" w:evenHBand="0" w:firstRowFirstColumn="0" w:firstRowLastColumn="0" w:lastRowFirstColumn="0" w:lastRowLastColumn="0"/>
              <w:rPr>
                <w:rFonts w:cstheme="minorHAnsi"/>
                <w:b/>
              </w:rPr>
            </w:pPr>
          </w:p>
        </w:tc>
      </w:tr>
      <w:tr w:rsidR="009D6BAF" w:rsidRPr="00A92EFB" w14:paraId="1BB8523E" w14:textId="77777777" w:rsidTr="00455E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 w:type="dxa"/>
            <w:vMerge w:val="restart"/>
            <w:tcBorders>
              <w:top w:val="none" w:sz="0" w:space="0" w:color="auto"/>
              <w:left w:val="none" w:sz="0" w:space="0" w:color="auto"/>
              <w:bottom w:val="none" w:sz="0" w:space="0" w:color="auto"/>
              <w:right w:val="none" w:sz="0" w:space="0" w:color="auto"/>
            </w:tcBorders>
            <w:shd w:val="clear" w:color="auto" w:fill="8064A2" w:themeFill="accent4"/>
          </w:tcPr>
          <w:p w14:paraId="3001F554" w14:textId="77777777" w:rsidR="009D6BAF" w:rsidRPr="00F03913" w:rsidRDefault="009D6BAF" w:rsidP="00455E83">
            <w:pPr>
              <w:rPr>
                <w:rFonts w:cstheme="minorHAnsi"/>
                <w:b w:val="0"/>
                <w:bCs w:val="0"/>
                <w:sz w:val="32"/>
                <w:lang w:eastAsia="nl-NL"/>
              </w:rPr>
            </w:pPr>
            <w:r w:rsidRPr="00F03913">
              <w:rPr>
                <w:rFonts w:cstheme="minorHAnsi"/>
                <w:sz w:val="32"/>
                <w:lang w:eastAsia="nl-NL"/>
              </w:rPr>
              <w:t>6</w:t>
            </w:r>
          </w:p>
        </w:tc>
        <w:tc>
          <w:tcPr>
            <w:cnfStyle w:val="000010000000" w:firstRow="0" w:lastRow="0" w:firstColumn="0" w:lastColumn="0" w:oddVBand="1" w:evenVBand="0" w:oddHBand="0" w:evenHBand="0" w:firstRowFirstColumn="0" w:firstRowLastColumn="0" w:lastRowFirstColumn="0" w:lastRowLastColumn="0"/>
            <w:tcW w:w="2643"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562D5568" w14:textId="77777777" w:rsidR="009D6BAF" w:rsidRPr="00A92EFB" w:rsidRDefault="009D6BAF" w:rsidP="00455E83">
            <w:pPr>
              <w:rPr>
                <w:rFonts w:cstheme="minorHAnsi"/>
              </w:rPr>
            </w:pPr>
            <w:r w:rsidRPr="00A92EFB">
              <w:rPr>
                <w:rFonts w:cstheme="minorHAnsi"/>
              </w:rPr>
              <w:t>Bestuderen literatuur</w:t>
            </w:r>
          </w:p>
          <w:p w14:paraId="243251F9" w14:textId="77777777" w:rsidR="009D6BAF" w:rsidRPr="00A92EFB" w:rsidRDefault="009D6BAF" w:rsidP="00455E83">
            <w:pPr>
              <w:rPr>
                <w:rFonts w:cstheme="minorHAnsi"/>
              </w:rPr>
            </w:pPr>
            <w:r w:rsidRPr="00A92EFB">
              <w:rPr>
                <w:rFonts w:cstheme="minorHAnsi"/>
              </w:rPr>
              <w:t>Bekijken beeldmateriaal</w:t>
            </w:r>
          </w:p>
          <w:p w14:paraId="397F731B" w14:textId="77777777" w:rsidR="009D6BAF" w:rsidRDefault="009D6BAF" w:rsidP="00455E83">
            <w:pPr>
              <w:rPr>
                <w:rFonts w:cstheme="minorHAnsi"/>
              </w:rPr>
            </w:pPr>
            <w:r w:rsidRPr="00A92EFB">
              <w:rPr>
                <w:rFonts w:cstheme="minorHAnsi"/>
              </w:rPr>
              <w:t>Voorbereidingsopdracht</w:t>
            </w:r>
            <w:r>
              <w:rPr>
                <w:rFonts w:cstheme="minorHAnsi"/>
              </w:rPr>
              <w:t xml:space="preserve">: </w:t>
            </w:r>
            <w:r w:rsidRPr="00D11E15">
              <w:rPr>
                <w:rFonts w:cstheme="minorHAnsi"/>
                <w:i/>
              </w:rPr>
              <w:t>toekomstscenario</w:t>
            </w:r>
            <w:r>
              <w:rPr>
                <w:rFonts w:cstheme="minorHAnsi"/>
                <w:i/>
              </w:rPr>
              <w:t>’</w:t>
            </w:r>
            <w:r w:rsidRPr="00D11E15">
              <w:rPr>
                <w:rFonts w:cstheme="minorHAnsi"/>
                <w:i/>
              </w:rPr>
              <w:t>s</w:t>
            </w:r>
            <w:r>
              <w:rPr>
                <w:rFonts w:cstheme="minorHAnsi"/>
                <w:i/>
              </w:rPr>
              <w:t xml:space="preserve"> en onderhandelingssituatie </w:t>
            </w:r>
          </w:p>
          <w:p w14:paraId="696FAEBE" w14:textId="77777777" w:rsidR="009D6BAF" w:rsidRPr="00A92EFB" w:rsidRDefault="009D6BAF" w:rsidP="00455E83">
            <w:pPr>
              <w:rPr>
                <w:rFonts w:cstheme="minorHAnsi"/>
              </w:rPr>
            </w:pPr>
          </w:p>
        </w:tc>
        <w:tc>
          <w:tcPr>
            <w:tcW w:w="6379"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7C8FAA5A"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6a. </w:t>
            </w:r>
            <w:r w:rsidRPr="00A92EFB">
              <w:rPr>
                <w:rFonts w:cstheme="minorHAnsi"/>
                <w:b/>
              </w:rPr>
              <w:t xml:space="preserve">Organisatie van de zorg </w:t>
            </w:r>
            <w:r w:rsidRPr="00EB1656">
              <w:rPr>
                <w:rFonts w:cstheme="minorHAnsi"/>
                <w:b/>
                <w:sz w:val="18"/>
                <w:szCs w:val="18"/>
              </w:rPr>
              <w:t>(kerndocent)</w:t>
            </w:r>
          </w:p>
          <w:p w14:paraId="2E873E26" w14:textId="77777777" w:rsidR="009D6BAF" w:rsidRPr="00F03913"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935D89">
              <w:rPr>
                <w:rFonts w:cstheme="minorHAnsi"/>
              </w:rPr>
              <w:t xml:space="preserve">Presentatie </w:t>
            </w:r>
            <w:proofErr w:type="spellStart"/>
            <w:r w:rsidRPr="00935D89">
              <w:rPr>
                <w:rFonts w:cstheme="minorHAnsi"/>
                <w:i/>
                <w:iCs/>
              </w:rPr>
              <w:t>WindAlzheimcafé</w:t>
            </w:r>
            <w:proofErr w:type="spellEnd"/>
          </w:p>
          <w:p w14:paraId="15681099" w14:textId="77777777" w:rsidR="009D6BAF" w:rsidRPr="00935D89" w:rsidRDefault="009D6BAF" w:rsidP="009D6BAF">
            <w:pPr>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935D89">
              <w:rPr>
                <w:rFonts w:cstheme="minorHAnsi"/>
              </w:rPr>
              <w:t>Organisatorische en politiekmaatschappelijke kaders relevant voor casemanagement dementie</w:t>
            </w:r>
          </w:p>
          <w:p w14:paraId="54517A6C" w14:textId="77777777" w:rsidR="009D6BAF" w:rsidRPr="00935D89" w:rsidRDefault="009D6BAF" w:rsidP="009D6BAF">
            <w:pPr>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935D89">
              <w:rPr>
                <w:rFonts w:cstheme="minorHAnsi"/>
              </w:rPr>
              <w:t>Theorie over onderhandelen: Harvard methode</w:t>
            </w:r>
          </w:p>
          <w:p w14:paraId="54D26DF4" w14:textId="77777777" w:rsidR="009D6BAF" w:rsidRDefault="009D6BAF" w:rsidP="009D6BAF">
            <w:pPr>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935D89">
              <w:rPr>
                <w:rFonts w:cstheme="minorHAnsi"/>
              </w:rPr>
              <w:t>Oefening in onderhandelen</w:t>
            </w:r>
          </w:p>
          <w:p w14:paraId="27D118FC"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D6BAF" w:rsidRPr="00A92EFB" w14:paraId="393DDD26" w14:textId="77777777" w:rsidTr="00455E83">
        <w:tc>
          <w:tcPr>
            <w:cnfStyle w:val="001000000000" w:firstRow="0" w:lastRow="0" w:firstColumn="1" w:lastColumn="0" w:oddVBand="0" w:evenVBand="0" w:oddHBand="0" w:evenHBand="0" w:firstRowFirstColumn="0" w:firstRowLastColumn="0" w:lastRowFirstColumn="0" w:lastRowLastColumn="0"/>
            <w:tcW w:w="896" w:type="dxa"/>
            <w:vMerge/>
            <w:tcBorders>
              <w:left w:val="none" w:sz="0" w:space="0" w:color="auto"/>
              <w:right w:val="none" w:sz="0" w:space="0" w:color="auto"/>
            </w:tcBorders>
            <w:shd w:val="clear" w:color="auto" w:fill="8064A2" w:themeFill="accent4"/>
          </w:tcPr>
          <w:p w14:paraId="0937CE12" w14:textId="77777777" w:rsidR="009D6BAF" w:rsidRPr="00A92EFB" w:rsidRDefault="009D6BAF" w:rsidP="00455E83">
            <w:pPr>
              <w:rPr>
                <w:rFonts w:cstheme="minorHAnsi"/>
                <w:lang w:eastAsia="nl-NL"/>
              </w:rPr>
            </w:pPr>
          </w:p>
        </w:tc>
        <w:tc>
          <w:tcPr>
            <w:cnfStyle w:val="000010000000" w:firstRow="0" w:lastRow="0" w:firstColumn="0" w:lastColumn="0" w:oddVBand="1" w:evenVBand="0" w:oddHBand="0" w:evenHBand="0" w:firstRowFirstColumn="0" w:firstRowLastColumn="0" w:lastRowFirstColumn="0" w:lastRowLastColumn="0"/>
            <w:tcW w:w="2643" w:type="dxa"/>
            <w:tcBorders>
              <w:left w:val="none" w:sz="0" w:space="0" w:color="auto"/>
              <w:bottom w:val="none" w:sz="0" w:space="0" w:color="auto"/>
              <w:right w:val="none" w:sz="0" w:space="0" w:color="auto"/>
            </w:tcBorders>
            <w:shd w:val="clear" w:color="auto" w:fill="E5DFEC" w:themeFill="accent4" w:themeFillTint="33"/>
          </w:tcPr>
          <w:p w14:paraId="3CE94F32" w14:textId="77777777" w:rsidR="009D6BAF" w:rsidRPr="00A92EFB" w:rsidRDefault="009D6BAF" w:rsidP="00455E83">
            <w:pPr>
              <w:rPr>
                <w:rFonts w:cstheme="minorHAnsi"/>
              </w:rPr>
            </w:pPr>
            <w:r w:rsidRPr="00A92EFB">
              <w:rPr>
                <w:rFonts w:cstheme="minorHAnsi"/>
              </w:rPr>
              <w:t>Bestuderen literatuur</w:t>
            </w:r>
          </w:p>
          <w:p w14:paraId="5D901604" w14:textId="77777777" w:rsidR="009D6BAF" w:rsidRPr="00A92EFB" w:rsidRDefault="009D6BAF" w:rsidP="00455E83">
            <w:pPr>
              <w:rPr>
                <w:rFonts w:cstheme="minorHAnsi"/>
              </w:rPr>
            </w:pPr>
            <w:r w:rsidRPr="00A92EFB">
              <w:rPr>
                <w:rFonts w:cstheme="minorHAnsi"/>
              </w:rPr>
              <w:t>Bekijken beeldmateriaal</w:t>
            </w:r>
          </w:p>
          <w:p w14:paraId="7BA98405" w14:textId="77777777" w:rsidR="009D6BAF" w:rsidRDefault="009D6BAF" w:rsidP="00455E83">
            <w:pPr>
              <w:rPr>
                <w:rFonts w:cstheme="minorHAnsi"/>
              </w:rPr>
            </w:pPr>
            <w:r w:rsidRPr="00A92EFB">
              <w:rPr>
                <w:rFonts w:cstheme="minorHAnsi"/>
              </w:rPr>
              <w:t>Voorbereidingsopdracht</w:t>
            </w:r>
            <w:r>
              <w:rPr>
                <w:rFonts w:cstheme="minorHAnsi"/>
              </w:rPr>
              <w:t xml:space="preserve">: </w:t>
            </w:r>
          </w:p>
          <w:p w14:paraId="313ABB96" w14:textId="77777777" w:rsidR="009D6BAF" w:rsidRDefault="009D6BAF" w:rsidP="00455E83">
            <w:pPr>
              <w:rPr>
                <w:rFonts w:cstheme="minorHAnsi"/>
                <w:i/>
              </w:rPr>
            </w:pPr>
            <w:r w:rsidRPr="00D11E15">
              <w:rPr>
                <w:rFonts w:cstheme="minorHAnsi"/>
                <w:i/>
              </w:rPr>
              <w:t>Wijk in kaart</w:t>
            </w:r>
            <w:r>
              <w:rPr>
                <w:rFonts w:cstheme="minorHAnsi"/>
                <w:i/>
              </w:rPr>
              <w:t>,</w:t>
            </w:r>
          </w:p>
          <w:p w14:paraId="353B486D" w14:textId="77777777" w:rsidR="009D6BAF" w:rsidRPr="00D11E15" w:rsidRDefault="009D6BAF" w:rsidP="00455E83">
            <w:pPr>
              <w:rPr>
                <w:rFonts w:cstheme="minorHAnsi"/>
                <w:i/>
              </w:rPr>
            </w:pPr>
            <w:r>
              <w:rPr>
                <w:rFonts w:cstheme="minorHAnsi"/>
                <w:i/>
              </w:rPr>
              <w:t>Zicht op de keten,</w:t>
            </w:r>
          </w:p>
          <w:p w14:paraId="3E565CC2" w14:textId="77777777" w:rsidR="009D6BAF" w:rsidRPr="00A92EFB" w:rsidRDefault="009D6BAF" w:rsidP="00455E83">
            <w:pPr>
              <w:rPr>
                <w:rFonts w:cstheme="minorHAnsi"/>
              </w:rPr>
            </w:pPr>
            <w:r w:rsidRPr="00D11E15">
              <w:rPr>
                <w:rFonts w:cstheme="minorHAnsi"/>
                <w:i/>
              </w:rPr>
              <w:t>Korte praktijkbeoordeling Samenwerking</w:t>
            </w:r>
            <w:r>
              <w:rPr>
                <w:rFonts w:cstheme="minorHAnsi"/>
              </w:rPr>
              <w:t xml:space="preserve"> (</w:t>
            </w:r>
            <w:proofErr w:type="spellStart"/>
            <w:r w:rsidRPr="00A36978">
              <w:rPr>
                <w:rFonts w:cstheme="minorHAnsi"/>
                <w:i/>
              </w:rPr>
              <w:t>toetsopdracht</w:t>
            </w:r>
            <w:proofErr w:type="spellEnd"/>
            <w:r>
              <w:rPr>
                <w:rFonts w:cstheme="minorHAnsi"/>
              </w:rPr>
              <w:t>)</w:t>
            </w:r>
          </w:p>
        </w:tc>
        <w:tc>
          <w:tcPr>
            <w:tcW w:w="6379" w:type="dxa"/>
            <w:shd w:val="clear" w:color="auto" w:fill="E5DFEC" w:themeFill="accent4" w:themeFillTint="33"/>
            <w:hideMark/>
          </w:tcPr>
          <w:p w14:paraId="12314C2E" w14:textId="77777777" w:rsidR="009D6BAF" w:rsidRPr="00A92EFB"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6b. Ketenzorg en samenwerken </w:t>
            </w:r>
            <w:r w:rsidRPr="00EB1656">
              <w:rPr>
                <w:rFonts w:cstheme="minorHAnsi"/>
                <w:b/>
                <w:sz w:val="18"/>
              </w:rPr>
              <w:t>(gastdocent)</w:t>
            </w:r>
          </w:p>
          <w:p w14:paraId="0844420D" w14:textId="77777777" w:rsidR="009D6BAF" w:rsidRPr="00B96E6F" w:rsidRDefault="009D6BAF" w:rsidP="009D6BAF">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w:t>
            </w:r>
            <w:r w:rsidRPr="00B96E6F">
              <w:rPr>
                <w:rFonts w:cstheme="minorHAnsi"/>
              </w:rPr>
              <w:t>nventariseren samenwerken op d</w:t>
            </w:r>
            <w:r>
              <w:rPr>
                <w:rFonts w:cstheme="minorHAnsi"/>
              </w:rPr>
              <w:t xml:space="preserve">rie niveaus: micro, </w:t>
            </w:r>
            <w:proofErr w:type="spellStart"/>
            <w:r>
              <w:rPr>
                <w:rFonts w:cstheme="minorHAnsi"/>
              </w:rPr>
              <w:t>meso</w:t>
            </w:r>
            <w:proofErr w:type="spellEnd"/>
            <w:r>
              <w:rPr>
                <w:rFonts w:cstheme="minorHAnsi"/>
              </w:rPr>
              <w:t xml:space="preserve">, macro </w:t>
            </w:r>
          </w:p>
          <w:p w14:paraId="3DA6AF2F" w14:textId="77777777" w:rsidR="009D6BAF" w:rsidRDefault="009D6BAF" w:rsidP="009D6BAF">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sidRPr="00086B3D">
              <w:rPr>
                <w:rFonts w:cstheme="minorHAnsi"/>
              </w:rPr>
              <w:t>Bespreking gemaakte opdrachten</w:t>
            </w:r>
          </w:p>
          <w:p w14:paraId="3E9B7C56" w14:textId="77777777" w:rsidR="009D6BAF" w:rsidRDefault="009D6BAF" w:rsidP="009D6BAF">
            <w:pPr>
              <w:pStyle w:val="Lijstalinea"/>
              <w:numPr>
                <w:ilvl w:val="0"/>
                <w:numId w:val="2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Oefening in werken met ketenpartners</w:t>
            </w:r>
          </w:p>
          <w:p w14:paraId="6DFDB60C" w14:textId="77777777" w:rsidR="009D6BAF" w:rsidRPr="00A92EFB" w:rsidRDefault="009D6BAF" w:rsidP="00455E83">
            <w:pPr>
              <w:pStyle w:val="Lijstalinea"/>
              <w:cnfStyle w:val="000000000000" w:firstRow="0" w:lastRow="0" w:firstColumn="0" w:lastColumn="0" w:oddVBand="0" w:evenVBand="0" w:oddHBand="0" w:evenHBand="0" w:firstRowFirstColumn="0" w:firstRowLastColumn="0" w:lastRowFirstColumn="0" w:lastRowLastColumn="0"/>
              <w:rPr>
                <w:rFonts w:cstheme="minorHAnsi"/>
              </w:rPr>
            </w:pPr>
          </w:p>
        </w:tc>
      </w:tr>
    </w:tbl>
    <w:p w14:paraId="3D937B01" w14:textId="4DDDB5A9" w:rsidR="009D6BAF" w:rsidRDefault="009D6BAF" w:rsidP="006D10BC">
      <w:pPr>
        <w:spacing w:line="240" w:lineRule="auto"/>
      </w:pPr>
    </w:p>
    <w:p w14:paraId="4D8F029D" w14:textId="77777777" w:rsidR="009D6BAF" w:rsidRDefault="009D6BAF">
      <w:r>
        <w:br w:type="page"/>
      </w:r>
    </w:p>
    <w:tbl>
      <w:tblPr>
        <w:tblStyle w:val="Gemiddeldraster3-accent1"/>
        <w:tblW w:w="9776"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5"/>
        <w:gridCol w:w="3050"/>
        <w:gridCol w:w="6051"/>
      </w:tblGrid>
      <w:tr w:rsidR="009D6BAF" w:rsidRPr="00DC64D7" w14:paraId="3A842167" w14:textId="77777777" w:rsidTr="00455E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8064A2" w:themeFill="accent4"/>
          </w:tcPr>
          <w:p w14:paraId="0264224C" w14:textId="77777777" w:rsidR="009D6BAF" w:rsidRPr="00DC64D7" w:rsidRDefault="009D6BAF" w:rsidP="00455E83">
            <w:pPr>
              <w:rPr>
                <w:rFonts w:cstheme="minorHAnsi"/>
                <w:sz w:val="24"/>
                <w:lang w:eastAsia="nl-NL"/>
              </w:rPr>
            </w:pPr>
          </w:p>
        </w:tc>
        <w:tc>
          <w:tcPr>
            <w:tcW w:w="3050" w:type="dxa"/>
            <w:tcBorders>
              <w:top w:val="none" w:sz="0" w:space="0" w:color="auto"/>
              <w:left w:val="none" w:sz="0" w:space="0" w:color="auto"/>
              <w:bottom w:val="none" w:sz="0" w:space="0" w:color="auto"/>
              <w:right w:val="none" w:sz="0" w:space="0" w:color="auto"/>
            </w:tcBorders>
            <w:shd w:val="clear" w:color="auto" w:fill="8064A2" w:themeFill="accent4"/>
          </w:tcPr>
          <w:p w14:paraId="5684683E" w14:textId="77777777" w:rsidR="009D6BAF" w:rsidRPr="00DC64D7" w:rsidRDefault="009D6BAF" w:rsidP="00455E83">
            <w:pPr>
              <w:cnfStyle w:val="100000000000" w:firstRow="1" w:lastRow="0" w:firstColumn="0" w:lastColumn="0" w:oddVBand="0" w:evenVBand="0" w:oddHBand="0" w:evenHBand="0" w:firstRowFirstColumn="0" w:firstRowLastColumn="0" w:lastRowFirstColumn="0" w:lastRowLastColumn="0"/>
              <w:rPr>
                <w:rFonts w:cstheme="minorHAnsi"/>
                <w:sz w:val="24"/>
                <w:lang w:eastAsia="nl-NL"/>
              </w:rPr>
            </w:pPr>
            <w:r w:rsidRPr="00DC64D7">
              <w:rPr>
                <w:rFonts w:cstheme="minorHAnsi"/>
                <w:sz w:val="24"/>
                <w:lang w:eastAsia="nl-NL"/>
              </w:rPr>
              <w:t>Voorbereiding/praktijk</w:t>
            </w:r>
          </w:p>
        </w:tc>
        <w:tc>
          <w:tcPr>
            <w:tcW w:w="6051" w:type="dxa"/>
            <w:tcBorders>
              <w:top w:val="none" w:sz="0" w:space="0" w:color="auto"/>
              <w:left w:val="none" w:sz="0" w:space="0" w:color="auto"/>
              <w:bottom w:val="none" w:sz="0" w:space="0" w:color="auto"/>
              <w:right w:val="none" w:sz="0" w:space="0" w:color="auto"/>
            </w:tcBorders>
            <w:shd w:val="clear" w:color="auto" w:fill="8064A2" w:themeFill="accent4"/>
            <w:hideMark/>
          </w:tcPr>
          <w:p w14:paraId="309FF9EE" w14:textId="77777777" w:rsidR="009D6BAF" w:rsidRDefault="009D6BAF" w:rsidP="00455E83">
            <w:pPr>
              <w:cnfStyle w:val="100000000000" w:firstRow="1" w:lastRow="0" w:firstColumn="0" w:lastColumn="0" w:oddVBand="0" w:evenVBand="0" w:oddHBand="0" w:evenHBand="0" w:firstRowFirstColumn="0" w:firstRowLastColumn="0" w:lastRowFirstColumn="0" w:lastRowLastColumn="0"/>
              <w:rPr>
                <w:rFonts w:cstheme="minorHAnsi"/>
                <w:sz w:val="24"/>
                <w:lang w:eastAsia="nl-NL"/>
              </w:rPr>
            </w:pPr>
            <w:r w:rsidRPr="00DC64D7">
              <w:rPr>
                <w:rFonts w:cstheme="minorHAnsi"/>
                <w:sz w:val="24"/>
                <w:lang w:eastAsia="nl-NL"/>
              </w:rPr>
              <w:t>Inhoud lesdagdelen</w:t>
            </w:r>
          </w:p>
          <w:p w14:paraId="0443DD0E" w14:textId="77777777" w:rsidR="009D6BAF" w:rsidRPr="00DC64D7" w:rsidRDefault="009D6BAF" w:rsidP="00455E83">
            <w:pPr>
              <w:cnfStyle w:val="100000000000" w:firstRow="1" w:lastRow="0" w:firstColumn="0" w:lastColumn="0" w:oddVBand="0" w:evenVBand="0" w:oddHBand="0" w:evenHBand="0" w:firstRowFirstColumn="0" w:firstRowLastColumn="0" w:lastRowFirstColumn="0" w:lastRowLastColumn="0"/>
              <w:rPr>
                <w:rFonts w:cstheme="minorHAnsi"/>
                <w:sz w:val="24"/>
                <w:lang w:eastAsia="nl-NL"/>
              </w:rPr>
            </w:pPr>
          </w:p>
        </w:tc>
      </w:tr>
      <w:tr w:rsidR="009D6BAF" w:rsidRPr="002C3750" w14:paraId="48121709" w14:textId="77777777" w:rsidTr="00455E83">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one" w:sz="0" w:space="0" w:color="auto"/>
              <w:left w:val="none" w:sz="0" w:space="0" w:color="auto"/>
              <w:bottom w:val="none" w:sz="0" w:space="0" w:color="auto"/>
              <w:right w:val="none" w:sz="0" w:space="0" w:color="auto"/>
            </w:tcBorders>
            <w:shd w:val="clear" w:color="auto" w:fill="8064A2" w:themeFill="accent4"/>
          </w:tcPr>
          <w:p w14:paraId="7A02328C" w14:textId="77777777" w:rsidR="009D6BAF" w:rsidRPr="00DC64D7" w:rsidRDefault="009D6BAF" w:rsidP="00455E83">
            <w:pPr>
              <w:rPr>
                <w:rFonts w:cstheme="minorHAnsi"/>
                <w:bCs w:val="0"/>
                <w:sz w:val="32"/>
                <w:lang w:eastAsia="nl-NL"/>
              </w:rPr>
            </w:pPr>
            <w:r w:rsidRPr="00DC64D7">
              <w:rPr>
                <w:rFonts w:cstheme="minorHAnsi"/>
                <w:sz w:val="32"/>
                <w:lang w:eastAsia="nl-NL"/>
              </w:rPr>
              <w:t>7</w:t>
            </w:r>
          </w:p>
        </w:tc>
        <w:tc>
          <w:tcPr>
            <w:cnfStyle w:val="000010000000" w:firstRow="0" w:lastRow="0" w:firstColumn="0" w:lastColumn="0" w:oddVBand="1" w:evenVBand="0" w:oddHBand="0" w:evenHBand="0" w:firstRowFirstColumn="0" w:firstRowLastColumn="0" w:lastRowFirstColumn="0" w:lastRowLastColumn="0"/>
            <w:tcW w:w="3050"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415A25A9" w14:textId="77777777" w:rsidR="009D6BAF" w:rsidRPr="002C3750" w:rsidRDefault="009D6BAF" w:rsidP="00455E83">
            <w:pPr>
              <w:rPr>
                <w:rFonts w:cstheme="minorHAnsi"/>
              </w:rPr>
            </w:pPr>
            <w:r w:rsidRPr="002C3750">
              <w:rPr>
                <w:rFonts w:cstheme="minorHAnsi"/>
              </w:rPr>
              <w:t>Bestuderen literatuur</w:t>
            </w:r>
          </w:p>
          <w:p w14:paraId="3A63A786" w14:textId="77777777" w:rsidR="009D6BAF" w:rsidRPr="002C3750" w:rsidRDefault="009D6BAF" w:rsidP="00455E83">
            <w:pPr>
              <w:rPr>
                <w:rFonts w:cstheme="minorHAnsi"/>
              </w:rPr>
            </w:pPr>
            <w:r w:rsidRPr="002C3750">
              <w:rPr>
                <w:rFonts w:cstheme="minorHAnsi"/>
              </w:rPr>
              <w:t>Bekijken beeldmateriaal</w:t>
            </w:r>
          </w:p>
          <w:p w14:paraId="1C1EA56F" w14:textId="77777777" w:rsidR="009D6BAF" w:rsidRDefault="009D6BAF" w:rsidP="00455E83">
            <w:pPr>
              <w:rPr>
                <w:rFonts w:cstheme="minorHAnsi"/>
                <w:i/>
              </w:rPr>
            </w:pPr>
            <w:r w:rsidRPr="002C3750">
              <w:rPr>
                <w:rFonts w:cstheme="minorHAnsi"/>
              </w:rPr>
              <w:t xml:space="preserve">Voorbereidingsopdracht: </w:t>
            </w:r>
            <w:r w:rsidRPr="0017458B">
              <w:rPr>
                <w:rFonts w:cstheme="minorHAnsi"/>
                <w:i/>
              </w:rPr>
              <w:t>Verkenning technologieën</w:t>
            </w:r>
          </w:p>
          <w:p w14:paraId="5EBD606D" w14:textId="77777777" w:rsidR="009D6BAF" w:rsidRPr="002C3750" w:rsidRDefault="009D6BAF" w:rsidP="00455E83">
            <w:pPr>
              <w:rPr>
                <w:rFonts w:cstheme="minorHAnsi"/>
              </w:rPr>
            </w:pPr>
          </w:p>
        </w:tc>
        <w:tc>
          <w:tcPr>
            <w:tcW w:w="6051" w:type="dxa"/>
            <w:tcBorders>
              <w:top w:val="none" w:sz="0" w:space="0" w:color="auto"/>
              <w:left w:val="none" w:sz="0" w:space="0" w:color="auto"/>
              <w:bottom w:val="none" w:sz="0" w:space="0" w:color="auto"/>
              <w:right w:val="none" w:sz="0" w:space="0" w:color="auto"/>
            </w:tcBorders>
            <w:shd w:val="clear" w:color="auto" w:fill="E5DFEC" w:themeFill="accent4" w:themeFillTint="33"/>
            <w:hideMark/>
          </w:tcPr>
          <w:p w14:paraId="22290BEB" w14:textId="77777777" w:rsidR="009D6BAF" w:rsidRPr="002C3750"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r w:rsidRPr="002C3750">
              <w:rPr>
                <w:rFonts w:cstheme="minorHAnsi"/>
                <w:b/>
              </w:rPr>
              <w:t>7a. Innovatie in de zorg voor mensen met dementie</w:t>
            </w:r>
            <w:r>
              <w:rPr>
                <w:rFonts w:cstheme="minorHAnsi"/>
                <w:b/>
              </w:rPr>
              <w:t xml:space="preserve"> </w:t>
            </w:r>
            <w:r w:rsidRPr="00EB1656">
              <w:rPr>
                <w:rFonts w:cstheme="minorHAnsi"/>
                <w:b/>
                <w:sz w:val="18"/>
              </w:rPr>
              <w:t>(gastdocent)</w:t>
            </w:r>
          </w:p>
          <w:p w14:paraId="1BBAF371" w14:textId="77777777" w:rsidR="009D6BAF" w:rsidRPr="00AC6CC3"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cstheme="minorHAnsi"/>
              </w:rPr>
            </w:pPr>
            <w:r w:rsidRPr="00AC6CC3">
              <w:rPr>
                <w:rFonts w:cstheme="minorHAnsi"/>
              </w:rPr>
              <w:t>Vernieuwingen in zorg voor mensen met dementie</w:t>
            </w:r>
          </w:p>
          <w:p w14:paraId="6E19EAF3" w14:textId="77777777" w:rsidR="009D6BAF" w:rsidRPr="00AD14CA"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sidRPr="00AC6CC3">
              <w:rPr>
                <w:rFonts w:cstheme="minorHAnsi"/>
              </w:rPr>
              <w:t xml:space="preserve">ICT en </w:t>
            </w:r>
            <w:proofErr w:type="spellStart"/>
            <w:r w:rsidRPr="00AC6CC3">
              <w:rPr>
                <w:rFonts w:cstheme="minorHAnsi"/>
              </w:rPr>
              <w:t>domotica</w:t>
            </w:r>
            <w:proofErr w:type="spellEnd"/>
          </w:p>
          <w:p w14:paraId="73574F41" w14:textId="77777777" w:rsidR="009D6BAF" w:rsidRPr="009C6A1A" w:rsidRDefault="009D6BAF" w:rsidP="009D6BAF">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Pr>
                <w:rFonts w:cstheme="minorHAnsi"/>
              </w:rPr>
              <w:t>Oefenen met een casus</w:t>
            </w:r>
          </w:p>
          <w:p w14:paraId="77886EDD" w14:textId="77777777" w:rsidR="009D6BAF" w:rsidRPr="006538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rPr>
            </w:pPr>
          </w:p>
        </w:tc>
      </w:tr>
      <w:tr w:rsidR="009D6BAF" w:rsidRPr="002C3750" w14:paraId="0D8F79C4" w14:textId="77777777" w:rsidTr="00455E83">
        <w:tblPrEx>
          <w:tblLook w:val="00A0" w:firstRow="1" w:lastRow="0" w:firstColumn="1" w:lastColumn="0" w:noHBand="0" w:noVBand="0"/>
        </w:tblPrEx>
        <w:trPr>
          <w:trHeight w:val="1837"/>
        </w:trPr>
        <w:tc>
          <w:tcPr>
            <w:cnfStyle w:val="001000000000" w:firstRow="0" w:lastRow="0" w:firstColumn="1" w:lastColumn="0" w:oddVBand="0" w:evenVBand="0" w:oddHBand="0" w:evenHBand="0" w:firstRowFirstColumn="0" w:firstRowLastColumn="0" w:lastRowFirstColumn="0" w:lastRowLastColumn="0"/>
            <w:tcW w:w="675" w:type="dxa"/>
            <w:vMerge/>
            <w:tcBorders>
              <w:left w:val="none" w:sz="0" w:space="0" w:color="auto"/>
              <w:bottom w:val="none" w:sz="0" w:space="0" w:color="auto"/>
              <w:right w:val="none" w:sz="0" w:space="0" w:color="auto"/>
            </w:tcBorders>
            <w:shd w:val="clear" w:color="auto" w:fill="8064A2" w:themeFill="accent4"/>
          </w:tcPr>
          <w:p w14:paraId="790A8CC2" w14:textId="77777777" w:rsidR="009D6BAF" w:rsidRPr="00DC64D7"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3050" w:type="dxa"/>
            <w:tcBorders>
              <w:left w:val="none" w:sz="0" w:space="0" w:color="auto"/>
              <w:bottom w:val="none" w:sz="0" w:space="0" w:color="auto"/>
              <w:right w:val="none" w:sz="0" w:space="0" w:color="auto"/>
            </w:tcBorders>
            <w:shd w:val="clear" w:color="auto" w:fill="E5DFEC" w:themeFill="accent4" w:themeFillTint="33"/>
          </w:tcPr>
          <w:p w14:paraId="24C6DC2C" w14:textId="77777777" w:rsidR="009D6BAF" w:rsidRPr="002C3750" w:rsidRDefault="009D6BAF" w:rsidP="00455E83">
            <w:pPr>
              <w:rPr>
                <w:rFonts w:cstheme="minorHAnsi"/>
              </w:rPr>
            </w:pPr>
            <w:r w:rsidRPr="002C3750">
              <w:rPr>
                <w:rFonts w:cstheme="minorHAnsi"/>
              </w:rPr>
              <w:t>Bestuderen literatuur</w:t>
            </w:r>
          </w:p>
          <w:p w14:paraId="7BF95AD3" w14:textId="77777777" w:rsidR="009D6BAF" w:rsidRPr="002C3750" w:rsidRDefault="009D6BAF" w:rsidP="00455E83">
            <w:pPr>
              <w:rPr>
                <w:rFonts w:cstheme="minorHAnsi"/>
              </w:rPr>
            </w:pPr>
            <w:r w:rsidRPr="002C3750">
              <w:rPr>
                <w:rFonts w:cstheme="minorHAnsi"/>
              </w:rPr>
              <w:t>Bekijken beeldmateriaal</w:t>
            </w:r>
          </w:p>
          <w:p w14:paraId="281E3E80" w14:textId="77777777" w:rsidR="009D6BAF" w:rsidRDefault="009D6BAF" w:rsidP="00455E83">
            <w:pPr>
              <w:rPr>
                <w:rFonts w:cstheme="minorHAnsi"/>
                <w:i/>
              </w:rPr>
            </w:pPr>
            <w:r w:rsidRPr="002C3750">
              <w:rPr>
                <w:rFonts w:cstheme="minorHAnsi"/>
              </w:rPr>
              <w:t xml:space="preserve">Voorbereidingsopdracht: </w:t>
            </w:r>
            <w:r>
              <w:rPr>
                <w:rFonts w:cstheme="minorHAnsi"/>
                <w:i/>
              </w:rPr>
              <w:t>Evaluatiegesprek en conflicthanteringsstijl</w:t>
            </w:r>
          </w:p>
          <w:p w14:paraId="2B5072EB" w14:textId="77777777" w:rsidR="009D6BAF" w:rsidRDefault="009D6BAF" w:rsidP="00455E83">
            <w:pPr>
              <w:rPr>
                <w:rFonts w:cstheme="minorHAnsi"/>
                <w:i/>
              </w:rPr>
            </w:pPr>
            <w:r>
              <w:rPr>
                <w:rFonts w:cstheme="minorHAnsi"/>
                <w:i/>
              </w:rPr>
              <w:t>360</w:t>
            </w:r>
            <w:r w:rsidRPr="006538FB">
              <w:rPr>
                <w:rFonts w:cstheme="minorHAnsi"/>
                <w:i/>
                <w:vertAlign w:val="superscript"/>
              </w:rPr>
              <w:t>o</w:t>
            </w:r>
            <w:r>
              <w:rPr>
                <w:rFonts w:cstheme="minorHAnsi"/>
                <w:i/>
              </w:rPr>
              <w:t xml:space="preserve">feedback </w:t>
            </w:r>
          </w:p>
          <w:p w14:paraId="4855609C" w14:textId="77777777" w:rsidR="009D6BAF" w:rsidRPr="006538FB" w:rsidRDefault="009D6BAF" w:rsidP="00455E83">
            <w:pPr>
              <w:rPr>
                <w:rFonts w:cstheme="minorHAnsi"/>
              </w:rPr>
            </w:pPr>
            <w:r>
              <w:rPr>
                <w:rFonts w:cstheme="minorHAnsi"/>
                <w:i/>
              </w:rPr>
              <w:t>cliënt/mantelzorger, collega en leidinggevende (</w:t>
            </w:r>
            <w:proofErr w:type="spellStart"/>
            <w:r w:rsidRPr="00A36978">
              <w:rPr>
                <w:rFonts w:cstheme="minorHAnsi"/>
                <w:i/>
              </w:rPr>
              <w:t>toetsopdracht</w:t>
            </w:r>
            <w:proofErr w:type="spellEnd"/>
            <w:r>
              <w:rPr>
                <w:rFonts w:cstheme="minorHAnsi"/>
                <w:i/>
              </w:rPr>
              <w:t>)</w:t>
            </w:r>
          </w:p>
          <w:p w14:paraId="0E682634" w14:textId="77777777" w:rsidR="009D6BAF" w:rsidRPr="002C3750" w:rsidRDefault="009D6BAF" w:rsidP="00455E83">
            <w:pPr>
              <w:rPr>
                <w:rFonts w:cstheme="minorHAnsi"/>
              </w:rPr>
            </w:pPr>
          </w:p>
        </w:tc>
        <w:tc>
          <w:tcPr>
            <w:tcW w:w="6051" w:type="dxa"/>
            <w:shd w:val="clear" w:color="auto" w:fill="E5DFEC" w:themeFill="accent4" w:themeFillTint="33"/>
          </w:tcPr>
          <w:p w14:paraId="4C8E5116" w14:textId="77777777" w:rsidR="009D6BAF" w:rsidRPr="002C3750"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rPr>
            </w:pPr>
            <w:r w:rsidRPr="002C3750">
              <w:rPr>
                <w:rFonts w:cstheme="minorHAnsi"/>
                <w:b/>
              </w:rPr>
              <w:t>7b. Evaluatie van casemanagement</w:t>
            </w:r>
            <w:r>
              <w:rPr>
                <w:rFonts w:cstheme="minorHAnsi"/>
                <w:b/>
              </w:rPr>
              <w:t xml:space="preserve"> </w:t>
            </w:r>
            <w:r w:rsidRPr="00EB1656">
              <w:rPr>
                <w:rFonts w:cstheme="minorHAnsi"/>
                <w:b/>
                <w:sz w:val="18"/>
                <w:szCs w:val="18"/>
              </w:rPr>
              <w:t>(kerndocent)</w:t>
            </w:r>
          </w:p>
          <w:p w14:paraId="0AC99BAD" w14:textId="77777777" w:rsidR="009D6BAF" w:rsidRPr="00A92EFB"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A92EFB">
              <w:rPr>
                <w:rFonts w:cstheme="minorHAnsi"/>
              </w:rPr>
              <w:t xml:space="preserve">Presentatie </w:t>
            </w:r>
            <w:proofErr w:type="spellStart"/>
            <w:r>
              <w:rPr>
                <w:i/>
                <w:iCs/>
              </w:rPr>
              <w:t>WindAlzheimcafé</w:t>
            </w:r>
            <w:proofErr w:type="spellEnd"/>
          </w:p>
          <w:p w14:paraId="7365F7CA" w14:textId="77777777" w:rsidR="009D6BAF"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rPr>
            </w:pPr>
            <w:r w:rsidRPr="001B7E93">
              <w:rPr>
                <w:rFonts w:cstheme="minorHAnsi"/>
              </w:rPr>
              <w:t>Evalueren met cliënten en afsluiten contact</w:t>
            </w:r>
          </w:p>
          <w:p w14:paraId="29DFE636" w14:textId="77777777" w:rsidR="009D6BAF" w:rsidRPr="002C3750" w:rsidRDefault="009D6BAF" w:rsidP="009D6BAF">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Ganzenbord Conflicthanteringsstrategieën</w:t>
            </w:r>
          </w:p>
        </w:tc>
      </w:tr>
      <w:tr w:rsidR="009D6BAF" w:rsidRPr="00A92EFB" w14:paraId="002BFFED" w14:textId="77777777" w:rsidTr="00455E83">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Height w:val="1794"/>
        </w:trPr>
        <w:tc>
          <w:tcPr>
            <w:cnfStyle w:val="001000000000" w:firstRow="0" w:lastRow="0" w:firstColumn="1" w:lastColumn="0" w:oddVBand="0" w:evenVBand="0" w:oddHBand="0" w:evenHBand="0" w:firstRowFirstColumn="0" w:firstRowLastColumn="0" w:lastRowFirstColumn="0" w:lastRowLastColumn="0"/>
            <w:tcW w:w="675" w:type="dxa"/>
            <w:tcBorders>
              <w:top w:val="none" w:sz="0" w:space="0" w:color="auto"/>
              <w:left w:val="none" w:sz="0" w:space="0" w:color="auto"/>
              <w:bottom w:val="none" w:sz="0" w:space="0" w:color="auto"/>
              <w:right w:val="none" w:sz="0" w:space="0" w:color="auto"/>
            </w:tcBorders>
            <w:shd w:val="clear" w:color="auto" w:fill="8064A2" w:themeFill="accent4"/>
          </w:tcPr>
          <w:p w14:paraId="543F0701" w14:textId="77777777" w:rsidR="009D6BAF" w:rsidRPr="00DC64D7" w:rsidRDefault="009D6BAF" w:rsidP="00455E83">
            <w:pPr>
              <w:rPr>
                <w:rFonts w:cstheme="minorHAnsi"/>
                <w:b w:val="0"/>
                <w:bCs w:val="0"/>
                <w:sz w:val="32"/>
                <w:lang w:eastAsia="nl-NL"/>
              </w:rPr>
            </w:pPr>
            <w:r w:rsidRPr="00DC64D7">
              <w:rPr>
                <w:rFonts w:cstheme="minorHAnsi"/>
                <w:sz w:val="32"/>
                <w:lang w:eastAsia="nl-NL"/>
              </w:rPr>
              <w:t>8</w:t>
            </w:r>
          </w:p>
        </w:tc>
        <w:tc>
          <w:tcPr>
            <w:cnfStyle w:val="000010000000" w:firstRow="0" w:lastRow="0" w:firstColumn="0" w:lastColumn="0" w:oddVBand="1" w:evenVBand="0" w:oddHBand="0" w:evenHBand="0" w:firstRowFirstColumn="0" w:firstRowLastColumn="0" w:lastRowFirstColumn="0" w:lastRowLastColumn="0"/>
            <w:tcW w:w="3050"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10FC910D" w14:textId="77777777" w:rsidR="009D6BAF" w:rsidRDefault="009D6BAF" w:rsidP="00455E83">
            <w:pPr>
              <w:rPr>
                <w:rFonts w:cstheme="minorHAnsi"/>
              </w:rPr>
            </w:pPr>
            <w:r>
              <w:rPr>
                <w:rFonts w:cstheme="minorHAnsi"/>
              </w:rPr>
              <w:t>Bestuderen literatuur</w:t>
            </w:r>
          </w:p>
          <w:p w14:paraId="4455517A" w14:textId="77777777" w:rsidR="009D6BAF" w:rsidRDefault="009D6BAF" w:rsidP="00455E83">
            <w:pPr>
              <w:rPr>
                <w:rFonts w:cstheme="minorHAnsi"/>
              </w:rPr>
            </w:pPr>
            <w:r w:rsidRPr="00A92EFB">
              <w:rPr>
                <w:rFonts w:cstheme="minorHAnsi"/>
              </w:rPr>
              <w:t>Voorbereidingsopdracht</w:t>
            </w:r>
            <w:r>
              <w:rPr>
                <w:rFonts w:cstheme="minorHAnsi"/>
              </w:rPr>
              <w:t xml:space="preserve">: </w:t>
            </w:r>
          </w:p>
          <w:p w14:paraId="1823802D" w14:textId="77777777" w:rsidR="009D6BAF" w:rsidRPr="00A92EFB" w:rsidRDefault="009D6BAF" w:rsidP="00455E83">
            <w:pPr>
              <w:rPr>
                <w:rFonts w:cstheme="minorHAnsi"/>
              </w:rPr>
            </w:pPr>
            <w:r w:rsidRPr="006538FB">
              <w:rPr>
                <w:rFonts w:cstheme="minorHAnsi"/>
                <w:i/>
              </w:rPr>
              <w:t>Reflectieverslag over competenties CMD a.d.h.v. casus</w:t>
            </w:r>
            <w:r>
              <w:rPr>
                <w:rFonts w:cstheme="minorHAnsi"/>
                <w:i/>
              </w:rPr>
              <w:t xml:space="preserve">, theorie en praktijk </w:t>
            </w:r>
            <w:r w:rsidRPr="006538FB">
              <w:rPr>
                <w:rFonts w:cstheme="minorHAnsi"/>
                <w:i/>
              </w:rPr>
              <w:t>(</w:t>
            </w:r>
            <w:proofErr w:type="spellStart"/>
            <w:r w:rsidRPr="00A36978">
              <w:rPr>
                <w:rFonts w:cstheme="minorHAnsi"/>
                <w:i/>
              </w:rPr>
              <w:t>toetsopdracht</w:t>
            </w:r>
            <w:proofErr w:type="spellEnd"/>
            <w:r w:rsidRPr="006538FB">
              <w:rPr>
                <w:rFonts w:cstheme="minorHAnsi"/>
                <w:i/>
              </w:rPr>
              <w:t>)</w:t>
            </w:r>
          </w:p>
        </w:tc>
        <w:tc>
          <w:tcPr>
            <w:tcW w:w="605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24F9036F" w14:textId="77777777" w:rsidR="009D6BAF"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8a/b. Keuzemenu </w:t>
            </w:r>
            <w:r w:rsidRPr="00EB1656">
              <w:rPr>
                <w:rFonts w:cstheme="minorHAnsi"/>
                <w:b/>
                <w:sz w:val="18"/>
                <w:szCs w:val="18"/>
              </w:rPr>
              <w:t>(kerndocent</w:t>
            </w:r>
            <w:r>
              <w:rPr>
                <w:rFonts w:cstheme="minorHAnsi"/>
                <w:b/>
                <w:sz w:val="18"/>
                <w:szCs w:val="18"/>
              </w:rPr>
              <w:t>/gastdocent</w:t>
            </w:r>
            <w:r w:rsidRPr="00EB1656">
              <w:rPr>
                <w:rFonts w:cstheme="minorHAnsi"/>
                <w:b/>
                <w:sz w:val="18"/>
                <w:szCs w:val="18"/>
              </w:rPr>
              <w:t>)</w:t>
            </w:r>
          </w:p>
          <w:p w14:paraId="00057EF0" w14:textId="77777777" w:rsidR="009D6BAF" w:rsidRDefault="009D6BAF" w:rsidP="009D6BAF">
            <w:pPr>
              <w:pStyle w:val="Lijstalinea"/>
              <w:numPr>
                <w:ilvl w:val="0"/>
                <w:numId w:val="2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Pr>
                <w:rFonts w:eastAsia="Times New Roman" w:cstheme="minorHAnsi"/>
                <w:lang w:eastAsia="nl-NL"/>
              </w:rPr>
              <w:t>Actueel thema aansluitend bij huidige ontwikkelingen</w:t>
            </w:r>
          </w:p>
          <w:p w14:paraId="6DE366D8" w14:textId="77777777" w:rsidR="009D6BAF" w:rsidRPr="0074694C" w:rsidRDefault="009D6BAF" w:rsidP="00455E83">
            <w:pPr>
              <w:pStyle w:val="Lijstalinea"/>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Pr>
                <w:rFonts w:eastAsia="Times New Roman" w:cstheme="minorHAnsi"/>
                <w:lang w:eastAsia="nl-NL"/>
              </w:rPr>
              <w:t xml:space="preserve">dementie en casemanagement en behoefte studenten. </w:t>
            </w:r>
          </w:p>
          <w:p w14:paraId="47ED6C5F" w14:textId="77777777" w:rsidR="009D6BAF" w:rsidRPr="00A92EFB" w:rsidRDefault="009D6BAF" w:rsidP="009D6BAF">
            <w:pPr>
              <w:pStyle w:val="Lijstalinea"/>
              <w:numPr>
                <w:ilvl w:val="0"/>
                <w:numId w:val="27"/>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 xml:space="preserve">Presentatie </w:t>
            </w:r>
            <w:proofErr w:type="spellStart"/>
            <w:r>
              <w:rPr>
                <w:i/>
                <w:iCs/>
              </w:rPr>
              <w:t>WindAlzheimcafé</w:t>
            </w:r>
            <w:proofErr w:type="spellEnd"/>
          </w:p>
          <w:p w14:paraId="7A636288" w14:textId="77777777" w:rsidR="009D6BAF" w:rsidRPr="0062325A" w:rsidRDefault="009D6BAF" w:rsidP="009D6BAF">
            <w:pPr>
              <w:pStyle w:val="Lijstalinea"/>
              <w:numPr>
                <w:ilvl w:val="0"/>
                <w:numId w:val="27"/>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lang w:eastAsia="nl-NL"/>
              </w:rPr>
            </w:pPr>
            <w:r>
              <w:rPr>
                <w:rFonts w:eastAsia="Times New Roman" w:cstheme="minorHAnsi"/>
                <w:lang w:eastAsia="nl-NL"/>
              </w:rPr>
              <w:t>Intervisie 4</w:t>
            </w:r>
          </w:p>
          <w:p w14:paraId="51C7FC6F" w14:textId="77777777" w:rsidR="009D6BAF" w:rsidRPr="007829AF"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p>
        </w:tc>
      </w:tr>
      <w:tr w:rsidR="009D6BAF" w:rsidRPr="00A92EFB" w14:paraId="2C42DE47" w14:textId="77777777" w:rsidTr="00455E83">
        <w:tblPrEx>
          <w:tblLook w:val="00A0" w:firstRow="1" w:lastRow="0" w:firstColumn="1" w:lastColumn="0" w:noHBand="0" w:noVBand="0"/>
        </w:tblPrEx>
        <w:trPr>
          <w:trHeight w:val="1095"/>
        </w:trPr>
        <w:tc>
          <w:tcPr>
            <w:cnfStyle w:val="001000000000" w:firstRow="0" w:lastRow="0" w:firstColumn="1" w:lastColumn="0" w:oddVBand="0" w:evenVBand="0" w:oddHBand="0" w:evenHBand="0" w:firstRowFirstColumn="0" w:firstRowLastColumn="0" w:lastRowFirstColumn="0" w:lastRowLastColumn="0"/>
            <w:tcW w:w="675" w:type="dxa"/>
            <w:vMerge w:val="restart"/>
            <w:tcBorders>
              <w:left w:val="none" w:sz="0" w:space="0" w:color="auto"/>
              <w:bottom w:val="none" w:sz="0" w:space="0" w:color="auto"/>
              <w:right w:val="none" w:sz="0" w:space="0" w:color="auto"/>
            </w:tcBorders>
            <w:shd w:val="clear" w:color="auto" w:fill="8064A2" w:themeFill="accent4"/>
          </w:tcPr>
          <w:p w14:paraId="3305D328" w14:textId="77777777" w:rsidR="009D6BAF" w:rsidRPr="00DC64D7" w:rsidRDefault="009D6BAF" w:rsidP="00455E83">
            <w:pPr>
              <w:rPr>
                <w:rFonts w:cstheme="minorHAnsi"/>
                <w:bCs w:val="0"/>
                <w:sz w:val="32"/>
                <w:lang w:eastAsia="nl-NL"/>
              </w:rPr>
            </w:pPr>
            <w:r w:rsidRPr="00DC64D7">
              <w:rPr>
                <w:rFonts w:cstheme="minorHAnsi"/>
                <w:bCs w:val="0"/>
                <w:sz w:val="32"/>
                <w:lang w:eastAsia="nl-NL"/>
              </w:rPr>
              <w:t>9</w:t>
            </w:r>
          </w:p>
        </w:tc>
        <w:tc>
          <w:tcPr>
            <w:cnfStyle w:val="000010000000" w:firstRow="0" w:lastRow="0" w:firstColumn="0" w:lastColumn="0" w:oddVBand="1" w:evenVBand="0" w:oddHBand="0" w:evenHBand="0" w:firstRowFirstColumn="0" w:firstRowLastColumn="0" w:lastRowFirstColumn="0" w:lastRowLastColumn="0"/>
            <w:tcW w:w="3050" w:type="dxa"/>
            <w:vMerge w:val="restart"/>
            <w:tcBorders>
              <w:left w:val="none" w:sz="0" w:space="0" w:color="auto"/>
              <w:bottom w:val="none" w:sz="0" w:space="0" w:color="auto"/>
              <w:right w:val="none" w:sz="0" w:space="0" w:color="auto"/>
            </w:tcBorders>
            <w:shd w:val="clear" w:color="auto" w:fill="E5DFEC" w:themeFill="accent4" w:themeFillTint="33"/>
          </w:tcPr>
          <w:p w14:paraId="018277E2" w14:textId="77777777" w:rsidR="009D6BAF" w:rsidRDefault="009D6BAF" w:rsidP="00455E83">
            <w:pPr>
              <w:rPr>
                <w:rFonts w:cstheme="minorHAnsi"/>
              </w:rPr>
            </w:pPr>
            <w:r>
              <w:rPr>
                <w:rFonts w:cstheme="minorHAnsi"/>
              </w:rPr>
              <w:t>Voorbereidingsopdracht:</w:t>
            </w:r>
          </w:p>
          <w:p w14:paraId="053DCC82" w14:textId="77777777" w:rsidR="009D6BAF" w:rsidRPr="00662896" w:rsidRDefault="009D6BAF" w:rsidP="00455E83">
            <w:pPr>
              <w:rPr>
                <w:rFonts w:cstheme="minorHAnsi"/>
                <w:i/>
              </w:rPr>
            </w:pPr>
            <w:r w:rsidRPr="00662896">
              <w:rPr>
                <w:rFonts w:cstheme="minorHAnsi"/>
                <w:i/>
              </w:rPr>
              <w:t>Eindpresentatie</w:t>
            </w:r>
          </w:p>
        </w:tc>
        <w:tc>
          <w:tcPr>
            <w:tcW w:w="6051" w:type="dxa"/>
            <w:shd w:val="clear" w:color="auto" w:fill="E5DFEC" w:themeFill="accent4" w:themeFillTint="33"/>
          </w:tcPr>
          <w:p w14:paraId="2EDB3B92" w14:textId="77777777" w:rsidR="009D6BAF" w:rsidRPr="00A92EFB" w:rsidRDefault="009D6BAF" w:rsidP="00455E83">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9a. De competente Casemanager </w:t>
            </w:r>
            <w:r w:rsidRPr="00EB1656">
              <w:rPr>
                <w:rFonts w:cstheme="minorHAnsi"/>
                <w:b/>
                <w:sz w:val="18"/>
                <w:szCs w:val="18"/>
              </w:rPr>
              <w:t>(kerndocent)</w:t>
            </w:r>
          </w:p>
          <w:p w14:paraId="2B8912B0" w14:textId="77777777" w:rsidR="009D6BAF" w:rsidRDefault="009D6BAF" w:rsidP="009D6BAF">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Eindevaluatie opleiding</w:t>
            </w:r>
          </w:p>
          <w:p w14:paraId="449EC670" w14:textId="77777777" w:rsidR="009D6BAF" w:rsidRPr="00A92EFB" w:rsidRDefault="009D6BAF" w:rsidP="009D6BAF">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A92EFB">
              <w:rPr>
                <w:rFonts w:cstheme="minorHAnsi"/>
              </w:rPr>
              <w:t xml:space="preserve">Eindpresentatie </w:t>
            </w:r>
            <w:r>
              <w:rPr>
                <w:rFonts w:cstheme="minorHAnsi"/>
              </w:rPr>
              <w:t>aan medestudenten</w:t>
            </w:r>
          </w:p>
          <w:p w14:paraId="1A2F8660" w14:textId="77777777" w:rsidR="009D6BAF" w:rsidRPr="00A92EFB" w:rsidRDefault="009D6BAF" w:rsidP="00455E83">
            <w:pPr>
              <w:ind w:left="720"/>
              <w:cnfStyle w:val="000000000000" w:firstRow="0" w:lastRow="0" w:firstColumn="0" w:lastColumn="0" w:oddVBand="0" w:evenVBand="0" w:oddHBand="0" w:evenHBand="0" w:firstRowFirstColumn="0" w:firstRowLastColumn="0" w:lastRowFirstColumn="0" w:lastRowLastColumn="0"/>
              <w:rPr>
                <w:rFonts w:cstheme="minorHAnsi"/>
                <w:b/>
              </w:rPr>
            </w:pPr>
          </w:p>
        </w:tc>
      </w:tr>
      <w:tr w:rsidR="009D6BAF" w:rsidRPr="00A92EFB" w14:paraId="308CC713" w14:textId="77777777" w:rsidTr="00455E83">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675" w:type="dxa"/>
            <w:vMerge/>
            <w:tcBorders>
              <w:top w:val="none" w:sz="0" w:space="0" w:color="auto"/>
              <w:left w:val="none" w:sz="0" w:space="0" w:color="auto"/>
              <w:bottom w:val="none" w:sz="0" w:space="0" w:color="auto"/>
              <w:right w:val="none" w:sz="0" w:space="0" w:color="auto"/>
            </w:tcBorders>
            <w:shd w:val="clear" w:color="auto" w:fill="8064A2" w:themeFill="accent4"/>
          </w:tcPr>
          <w:p w14:paraId="1C56159F" w14:textId="77777777" w:rsidR="009D6BAF" w:rsidRPr="00DC64D7" w:rsidRDefault="009D6BAF" w:rsidP="00455E83">
            <w:pPr>
              <w:rPr>
                <w:rFonts w:cstheme="minorHAnsi"/>
                <w:sz w:val="32"/>
                <w:lang w:eastAsia="nl-NL"/>
              </w:rPr>
            </w:pPr>
          </w:p>
        </w:tc>
        <w:tc>
          <w:tcPr>
            <w:cnfStyle w:val="000010000000" w:firstRow="0" w:lastRow="0" w:firstColumn="0" w:lastColumn="0" w:oddVBand="1" w:evenVBand="0" w:oddHBand="0" w:evenHBand="0" w:firstRowFirstColumn="0" w:firstRowLastColumn="0" w:lastRowFirstColumn="0" w:lastRowLastColumn="0"/>
            <w:tcW w:w="3050" w:type="dxa"/>
            <w:vMerge/>
            <w:tcBorders>
              <w:top w:val="none" w:sz="0" w:space="0" w:color="auto"/>
              <w:left w:val="none" w:sz="0" w:space="0" w:color="auto"/>
              <w:bottom w:val="none" w:sz="0" w:space="0" w:color="auto"/>
              <w:right w:val="none" w:sz="0" w:space="0" w:color="auto"/>
            </w:tcBorders>
            <w:shd w:val="clear" w:color="auto" w:fill="E5DFEC" w:themeFill="accent4" w:themeFillTint="33"/>
          </w:tcPr>
          <w:p w14:paraId="2D8847B5" w14:textId="77777777" w:rsidR="009D6BAF" w:rsidRDefault="009D6BAF" w:rsidP="00455E83">
            <w:pPr>
              <w:rPr>
                <w:rFonts w:cstheme="minorHAnsi"/>
              </w:rPr>
            </w:pPr>
          </w:p>
        </w:tc>
        <w:tc>
          <w:tcPr>
            <w:tcW w:w="6051" w:type="dxa"/>
            <w:tcBorders>
              <w:top w:val="none" w:sz="0" w:space="0" w:color="auto"/>
              <w:left w:val="none" w:sz="0" w:space="0" w:color="auto"/>
              <w:bottom w:val="none" w:sz="0" w:space="0" w:color="auto"/>
              <w:right w:val="none" w:sz="0" w:space="0" w:color="auto"/>
            </w:tcBorders>
            <w:shd w:val="clear" w:color="auto" w:fill="E5DFEC" w:themeFill="accent4" w:themeFillTint="33"/>
          </w:tcPr>
          <w:p w14:paraId="6033C783" w14:textId="77777777" w:rsidR="009D6BAF" w:rsidRPr="00A92EFB"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 xml:space="preserve">9b. </w:t>
            </w:r>
            <w:r w:rsidRPr="00A92EFB">
              <w:rPr>
                <w:rFonts w:cstheme="minorHAnsi"/>
                <w:b/>
              </w:rPr>
              <w:t xml:space="preserve">Afsluiting </w:t>
            </w:r>
            <w:r w:rsidRPr="00EB1656">
              <w:rPr>
                <w:rFonts w:cstheme="minorHAnsi"/>
                <w:b/>
                <w:sz w:val="18"/>
                <w:szCs w:val="18"/>
              </w:rPr>
              <w:t>(kerndocent)</w:t>
            </w:r>
          </w:p>
          <w:p w14:paraId="3D79E7D9" w14:textId="77777777" w:rsidR="009D6BAF" w:rsidRPr="00A92EFB" w:rsidRDefault="009D6BAF" w:rsidP="009D6BAF">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w:t>
            </w:r>
            <w:r w:rsidRPr="00A92EFB">
              <w:rPr>
                <w:rFonts w:cstheme="minorHAnsi"/>
              </w:rPr>
              <w:t xml:space="preserve">indpresentatie </w:t>
            </w:r>
            <w:r>
              <w:rPr>
                <w:rFonts w:cstheme="minorHAnsi"/>
              </w:rPr>
              <w:t>aan medestudenten</w:t>
            </w:r>
          </w:p>
          <w:p w14:paraId="08C041F5" w14:textId="77777777" w:rsidR="009D6BAF" w:rsidRPr="00A92EFB" w:rsidRDefault="009D6BAF" w:rsidP="009D6BAF">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theme="minorHAnsi"/>
                <w:b/>
              </w:rPr>
            </w:pPr>
            <w:r w:rsidRPr="00A92EFB">
              <w:rPr>
                <w:rFonts w:cstheme="minorHAnsi"/>
              </w:rPr>
              <w:t>Uitreiking certificaat</w:t>
            </w:r>
          </w:p>
          <w:p w14:paraId="52AF0A7A" w14:textId="77777777" w:rsidR="009D6BAF" w:rsidRPr="00A92EFB" w:rsidRDefault="009D6BAF" w:rsidP="009D6BAF">
            <w:pPr>
              <w:pStyle w:val="Lijstalinea"/>
              <w:numPr>
                <w:ilvl w:val="0"/>
                <w:numId w:val="13"/>
              </w:numPr>
              <w:cnfStyle w:val="000000100000" w:firstRow="0" w:lastRow="0" w:firstColumn="0" w:lastColumn="0" w:oddVBand="0" w:evenVBand="0" w:oddHBand="1" w:evenHBand="0" w:firstRowFirstColumn="0" w:firstRowLastColumn="0" w:lastRowFirstColumn="0" w:lastRowLastColumn="0"/>
              <w:rPr>
                <w:rFonts w:cstheme="minorHAnsi"/>
              </w:rPr>
            </w:pPr>
            <w:r w:rsidRPr="00A92EFB">
              <w:rPr>
                <w:rFonts w:cstheme="minorHAnsi"/>
              </w:rPr>
              <w:t>Afscheid</w:t>
            </w:r>
          </w:p>
          <w:p w14:paraId="2031C62F" w14:textId="77777777" w:rsidR="009D6BAF" w:rsidRDefault="009D6BAF" w:rsidP="00455E83">
            <w:pPr>
              <w:cnfStyle w:val="000000100000" w:firstRow="0" w:lastRow="0" w:firstColumn="0" w:lastColumn="0" w:oddVBand="0" w:evenVBand="0" w:oddHBand="1" w:evenHBand="0" w:firstRowFirstColumn="0" w:firstRowLastColumn="0" w:lastRowFirstColumn="0" w:lastRowLastColumn="0"/>
              <w:rPr>
                <w:rFonts w:cstheme="minorHAnsi"/>
                <w:b/>
              </w:rPr>
            </w:pPr>
          </w:p>
        </w:tc>
      </w:tr>
    </w:tbl>
    <w:p w14:paraId="0EA43DA6" w14:textId="77777777" w:rsidR="006D10BC" w:rsidRPr="006D10BC" w:rsidRDefault="006D10BC" w:rsidP="006D10BC">
      <w:pPr>
        <w:spacing w:line="240" w:lineRule="auto"/>
      </w:pPr>
    </w:p>
    <w:p w14:paraId="5DE2B99E" w14:textId="77777777" w:rsidR="006D10BC" w:rsidRPr="00B51B9F" w:rsidRDefault="006D10BC" w:rsidP="006D10BC">
      <w:pPr>
        <w:contextualSpacing/>
        <w:rPr>
          <w:rFonts w:eastAsiaTheme="minorEastAsia"/>
          <w:b/>
        </w:rPr>
      </w:pPr>
      <w:r>
        <w:rPr>
          <w:rFonts w:eastAsiaTheme="minorEastAsia"/>
          <w:b/>
        </w:rPr>
        <w:t>Locatie en o</w:t>
      </w:r>
      <w:r w:rsidRPr="00B51B9F">
        <w:rPr>
          <w:rFonts w:eastAsiaTheme="minorEastAsia"/>
          <w:b/>
        </w:rPr>
        <w:t>rganiserende organisatie</w:t>
      </w:r>
    </w:p>
    <w:p w14:paraId="5DF7BD96" w14:textId="77777777" w:rsidR="006D10BC" w:rsidRPr="00B51B9F" w:rsidRDefault="006D10BC" w:rsidP="006D10BC">
      <w:pPr>
        <w:contextualSpacing/>
        <w:rPr>
          <w:rFonts w:eastAsiaTheme="minorEastAsia"/>
        </w:rPr>
      </w:pPr>
      <w:r w:rsidRPr="00B51B9F">
        <w:rPr>
          <w:rFonts w:eastAsiaTheme="minorEastAsia"/>
        </w:rPr>
        <w:t>Christelijke Hogeschool Windesheim</w:t>
      </w:r>
    </w:p>
    <w:p w14:paraId="0430FF82" w14:textId="77777777" w:rsidR="006D10BC" w:rsidRPr="00B51B9F" w:rsidRDefault="006D10BC" w:rsidP="006D10BC">
      <w:pPr>
        <w:contextualSpacing/>
        <w:rPr>
          <w:rFonts w:eastAsiaTheme="minorEastAsia"/>
        </w:rPr>
      </w:pPr>
      <w:r w:rsidRPr="00B51B9F">
        <w:rPr>
          <w:rFonts w:eastAsiaTheme="minorEastAsia"/>
        </w:rPr>
        <w:t>Campus 2-6</w:t>
      </w:r>
    </w:p>
    <w:p w14:paraId="66C6D3CC" w14:textId="77777777" w:rsidR="006D10BC" w:rsidRPr="00B51B9F" w:rsidRDefault="006D10BC" w:rsidP="006D10BC">
      <w:pPr>
        <w:contextualSpacing/>
        <w:rPr>
          <w:rFonts w:eastAsiaTheme="minorEastAsia"/>
        </w:rPr>
      </w:pPr>
      <w:r w:rsidRPr="00B51B9F">
        <w:rPr>
          <w:rFonts w:eastAsiaTheme="minorEastAsia"/>
        </w:rPr>
        <w:t>8017 CA Zwolle</w:t>
      </w:r>
    </w:p>
    <w:p w14:paraId="74B83470" w14:textId="77777777" w:rsidR="006D10BC" w:rsidRPr="00B51B9F" w:rsidRDefault="006D10BC" w:rsidP="006D10BC">
      <w:pPr>
        <w:contextualSpacing/>
        <w:rPr>
          <w:rFonts w:eastAsiaTheme="minorEastAsia"/>
        </w:rPr>
      </w:pPr>
      <w:r w:rsidRPr="00B51B9F">
        <w:rPr>
          <w:rFonts w:eastAsiaTheme="minorEastAsia"/>
        </w:rPr>
        <w:t>088-469 9085</w:t>
      </w:r>
    </w:p>
    <w:p w14:paraId="59C0AC24" w14:textId="59AE9F4A" w:rsidR="006D10BC" w:rsidRPr="006D10BC" w:rsidRDefault="006D10BC" w:rsidP="006D10BC">
      <w:pPr>
        <w:rPr>
          <w:rFonts w:ascii="Arial Black" w:eastAsiaTheme="majorEastAsia" w:hAnsi="Arial Black" w:cstheme="majorBidi"/>
          <w:color w:val="403152" w:themeColor="accent4" w:themeShade="80"/>
          <w:sz w:val="28"/>
          <w:szCs w:val="32"/>
        </w:rPr>
      </w:pPr>
    </w:p>
    <w:p w14:paraId="4F98B9DE" w14:textId="77777777" w:rsidR="006C6FB1" w:rsidRDefault="006C6FB1"/>
    <w:sectPr w:rsidR="006C6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60"/>
    <w:multiLevelType w:val="hybridMultilevel"/>
    <w:tmpl w:val="462A3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452090"/>
    <w:multiLevelType w:val="hybridMultilevel"/>
    <w:tmpl w:val="CC383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DE66F7"/>
    <w:multiLevelType w:val="hybridMultilevel"/>
    <w:tmpl w:val="37C28724"/>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226DE6"/>
    <w:multiLevelType w:val="hybridMultilevel"/>
    <w:tmpl w:val="3BA0C17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nsid w:val="09DB4E63"/>
    <w:multiLevelType w:val="hybridMultilevel"/>
    <w:tmpl w:val="F56E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B63791"/>
    <w:multiLevelType w:val="hybridMultilevel"/>
    <w:tmpl w:val="E864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0DEA69FA"/>
    <w:multiLevelType w:val="hybridMultilevel"/>
    <w:tmpl w:val="BBB8313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C7762D"/>
    <w:multiLevelType w:val="hybridMultilevel"/>
    <w:tmpl w:val="E0DCF5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266A7743"/>
    <w:multiLevelType w:val="hybridMultilevel"/>
    <w:tmpl w:val="31609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8C9519B"/>
    <w:multiLevelType w:val="hybridMultilevel"/>
    <w:tmpl w:val="E7683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1EF5DFC"/>
    <w:multiLevelType w:val="hybridMultilevel"/>
    <w:tmpl w:val="9FA88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910BB1"/>
    <w:multiLevelType w:val="hybridMultilevel"/>
    <w:tmpl w:val="5A3893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6962EC"/>
    <w:multiLevelType w:val="hybridMultilevel"/>
    <w:tmpl w:val="6F327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B54739"/>
    <w:multiLevelType w:val="hybridMultilevel"/>
    <w:tmpl w:val="251E6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EB140E2"/>
    <w:multiLevelType w:val="hybridMultilevel"/>
    <w:tmpl w:val="B48A9F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40DF5EB7"/>
    <w:multiLevelType w:val="hybridMultilevel"/>
    <w:tmpl w:val="9F121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46C82ACC"/>
    <w:multiLevelType w:val="hybridMultilevel"/>
    <w:tmpl w:val="2BF6F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C953579"/>
    <w:multiLevelType w:val="hybridMultilevel"/>
    <w:tmpl w:val="33FEE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FB50FE5"/>
    <w:multiLevelType w:val="hybridMultilevel"/>
    <w:tmpl w:val="065A0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4673F4"/>
    <w:multiLevelType w:val="hybridMultilevel"/>
    <w:tmpl w:val="2E0E2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854DB2"/>
    <w:multiLevelType w:val="hybridMultilevel"/>
    <w:tmpl w:val="0464D2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57C61073"/>
    <w:multiLevelType w:val="hybridMultilevel"/>
    <w:tmpl w:val="AF5C07D2"/>
    <w:lvl w:ilvl="0" w:tplc="3CEEC4CE">
      <w:start w:val="1"/>
      <w:numFmt w:val="bullet"/>
      <w:lvlText w:val="-"/>
      <w:lvlJc w:val="left"/>
      <w:pPr>
        <w:ind w:left="720" w:hanging="360"/>
      </w:pPr>
      <w:rPr>
        <w:rFonts w:ascii="Calibri" w:eastAsia="Times New Roman" w:hAnsi="Calibri"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63D3668A"/>
    <w:multiLevelType w:val="hybridMultilevel"/>
    <w:tmpl w:val="F9C82F72"/>
    <w:lvl w:ilvl="0" w:tplc="04130001">
      <w:start w:val="1"/>
      <w:numFmt w:val="bullet"/>
      <w:lvlText w:val=""/>
      <w:lvlJc w:val="left"/>
      <w:pPr>
        <w:ind w:left="720" w:hanging="360"/>
      </w:pPr>
      <w:rPr>
        <w:rFonts w:ascii="Symbol" w:hAnsi="Symbol" w:hint="default"/>
      </w:rPr>
    </w:lvl>
    <w:lvl w:ilvl="1" w:tplc="8BAE0F5C">
      <w:start w:val="3"/>
      <w:numFmt w:val="bullet"/>
      <w:lvlText w:val="-"/>
      <w:lvlJc w:val="left"/>
      <w:pPr>
        <w:ind w:left="1770" w:hanging="69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F2A6402"/>
    <w:multiLevelType w:val="hybridMultilevel"/>
    <w:tmpl w:val="EB12A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031296"/>
    <w:multiLevelType w:val="hybridMultilevel"/>
    <w:tmpl w:val="56FA270A"/>
    <w:lvl w:ilvl="0" w:tplc="9EFEEA8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000A41"/>
    <w:multiLevelType w:val="hybridMultilevel"/>
    <w:tmpl w:val="440AC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ED631BA"/>
    <w:multiLevelType w:val="hybridMultilevel"/>
    <w:tmpl w:val="DDAA4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5"/>
  </w:num>
  <w:num w:numId="5">
    <w:abstractNumId w:val="15"/>
  </w:num>
  <w:num w:numId="6">
    <w:abstractNumId w:val="20"/>
  </w:num>
  <w:num w:numId="7">
    <w:abstractNumId w:val="3"/>
  </w:num>
  <w:num w:numId="8">
    <w:abstractNumId w:val="7"/>
  </w:num>
  <w:num w:numId="9">
    <w:abstractNumId w:val="19"/>
  </w:num>
  <w:num w:numId="10">
    <w:abstractNumId w:val="12"/>
  </w:num>
  <w:num w:numId="11">
    <w:abstractNumId w:val="25"/>
  </w:num>
  <w:num w:numId="12">
    <w:abstractNumId w:val="0"/>
  </w:num>
  <w:num w:numId="13">
    <w:abstractNumId w:val="11"/>
  </w:num>
  <w:num w:numId="14">
    <w:abstractNumId w:val="8"/>
  </w:num>
  <w:num w:numId="15">
    <w:abstractNumId w:val="23"/>
  </w:num>
  <w:num w:numId="16">
    <w:abstractNumId w:val="26"/>
  </w:num>
  <w:num w:numId="17">
    <w:abstractNumId w:val="1"/>
  </w:num>
  <w:num w:numId="18">
    <w:abstractNumId w:val="10"/>
  </w:num>
  <w:num w:numId="19">
    <w:abstractNumId w:val="4"/>
  </w:num>
  <w:num w:numId="20">
    <w:abstractNumId w:val="17"/>
  </w:num>
  <w:num w:numId="21">
    <w:abstractNumId w:val="21"/>
  </w:num>
  <w:num w:numId="22">
    <w:abstractNumId w:val="24"/>
  </w:num>
  <w:num w:numId="23">
    <w:abstractNumId w:val="2"/>
  </w:num>
  <w:num w:numId="24">
    <w:abstractNumId w:val="18"/>
  </w:num>
  <w:num w:numId="25">
    <w:abstractNumId w:val="16"/>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BC"/>
    <w:rsid w:val="000B3CC1"/>
    <w:rsid w:val="000C0E5A"/>
    <w:rsid w:val="000F5F59"/>
    <w:rsid w:val="001179FE"/>
    <w:rsid w:val="00125507"/>
    <w:rsid w:val="00216B02"/>
    <w:rsid w:val="002233D6"/>
    <w:rsid w:val="00351FDE"/>
    <w:rsid w:val="00442AEF"/>
    <w:rsid w:val="00594E5A"/>
    <w:rsid w:val="005B3DD4"/>
    <w:rsid w:val="006C6FB1"/>
    <w:rsid w:val="006D10BC"/>
    <w:rsid w:val="009000CA"/>
    <w:rsid w:val="009D6BAF"/>
    <w:rsid w:val="00B9585E"/>
    <w:rsid w:val="00BA5A53"/>
    <w:rsid w:val="00C50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raster3-accent1">
    <w:name w:val="Medium Grid 3 Accent 1"/>
    <w:basedOn w:val="Standaardtabel"/>
    <w:uiPriority w:val="69"/>
    <w:unhideWhenUsed/>
    <w:rsid w:val="006D10BC"/>
    <w:pPr>
      <w:spacing w:after="0" w:line="240" w:lineRule="auto"/>
    </w:pPr>
    <w:rPr>
      <w:rFonts w:eastAsiaTheme="minorEastAsia"/>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ntekst">
    <w:name w:val="Balloon Text"/>
    <w:basedOn w:val="Standaard"/>
    <w:link w:val="BallontekstChar"/>
    <w:uiPriority w:val="99"/>
    <w:semiHidden/>
    <w:unhideWhenUsed/>
    <w:rsid w:val="00442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AEF"/>
    <w:rPr>
      <w:rFonts w:ascii="Tahoma" w:hAnsi="Tahoma" w:cs="Tahoma"/>
      <w:sz w:val="16"/>
      <w:szCs w:val="16"/>
    </w:rPr>
  </w:style>
  <w:style w:type="paragraph" w:styleId="Lijstalinea">
    <w:name w:val="List Paragraph"/>
    <w:basedOn w:val="Standaard"/>
    <w:link w:val="LijstalineaChar"/>
    <w:uiPriority w:val="34"/>
    <w:qFormat/>
    <w:rsid w:val="009D6BAF"/>
    <w:pPr>
      <w:ind w:left="720"/>
      <w:contextualSpacing/>
    </w:pPr>
  </w:style>
  <w:style w:type="character" w:customStyle="1" w:styleId="LijstalineaChar">
    <w:name w:val="Lijstalinea Char"/>
    <w:basedOn w:val="Standaardalinea-lettertype"/>
    <w:link w:val="Lijstalinea"/>
    <w:uiPriority w:val="34"/>
    <w:rsid w:val="009D6B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Gemiddeldraster3-accent1">
    <w:name w:val="Medium Grid 3 Accent 1"/>
    <w:basedOn w:val="Standaardtabel"/>
    <w:uiPriority w:val="69"/>
    <w:unhideWhenUsed/>
    <w:rsid w:val="006D10BC"/>
    <w:pPr>
      <w:spacing w:after="0" w:line="240" w:lineRule="auto"/>
    </w:pPr>
    <w:rPr>
      <w:rFonts w:eastAsiaTheme="minorEastAsia"/>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lontekst">
    <w:name w:val="Balloon Text"/>
    <w:basedOn w:val="Standaard"/>
    <w:link w:val="BallontekstChar"/>
    <w:uiPriority w:val="99"/>
    <w:semiHidden/>
    <w:unhideWhenUsed/>
    <w:rsid w:val="00442A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AEF"/>
    <w:rPr>
      <w:rFonts w:ascii="Tahoma" w:hAnsi="Tahoma" w:cs="Tahoma"/>
      <w:sz w:val="16"/>
      <w:szCs w:val="16"/>
    </w:rPr>
  </w:style>
  <w:style w:type="paragraph" w:styleId="Lijstalinea">
    <w:name w:val="List Paragraph"/>
    <w:basedOn w:val="Standaard"/>
    <w:link w:val="LijstalineaChar"/>
    <w:uiPriority w:val="34"/>
    <w:qFormat/>
    <w:rsid w:val="009D6BAF"/>
    <w:pPr>
      <w:ind w:left="720"/>
      <w:contextualSpacing/>
    </w:pPr>
  </w:style>
  <w:style w:type="character" w:customStyle="1" w:styleId="LijstalineaChar">
    <w:name w:val="Lijstalinea Char"/>
    <w:basedOn w:val="Standaardalinea-lettertype"/>
    <w:link w:val="Lijstalinea"/>
    <w:uiPriority w:val="34"/>
    <w:rsid w:val="009D6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77D1395DA11449A787801A4AABFE0" ma:contentTypeVersion="0" ma:contentTypeDescription="Create a new document." ma:contentTypeScope="" ma:versionID="1778c4b84a0ac3ed940363bf8d59f7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F51B52-1535-4367-959C-1F9197224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4B69FD-ABDD-4BB3-89AD-CC2A8530956D}">
  <ds:schemaRefs>
    <ds:schemaRef ds:uri="http://schemas.microsoft.com/sharepoint/v3/contenttype/forms"/>
  </ds:schemaRefs>
</ds:datastoreItem>
</file>

<file path=customXml/itemProps3.xml><?xml version="1.0" encoding="utf-8"?>
<ds:datastoreItem xmlns:ds="http://schemas.openxmlformats.org/officeDocument/2006/customXml" ds:itemID="{32AC626D-E394-4964-915C-D01B7AACC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3975</Words>
  <Characters>21865</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Windesheim</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Zijffers</dc:creator>
  <cp:lastModifiedBy>Sarah Bosvelt</cp:lastModifiedBy>
  <cp:revision>3</cp:revision>
  <dcterms:created xsi:type="dcterms:W3CDTF">2018-06-26T08:56:00Z</dcterms:created>
  <dcterms:modified xsi:type="dcterms:W3CDTF">2018-06-26T09:10:00Z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0x0101007A977D1395DA11449A787801A4AABFE0</vt:lpwstr>
  </property>
</Properties>
</file>